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787405" w14:textId="56C86091" w:rsidR="00CF5DB0" w:rsidRPr="008352AC" w:rsidRDefault="00CF5DB0" w:rsidP="00CF5DB0">
      <w:pPr>
        <w:pStyle w:val="Header"/>
        <w:pBdr>
          <w:bottom w:val="single" w:sz="4" w:space="8" w:color="156082" w:themeColor="accent1"/>
        </w:pBdr>
        <w:contextualSpacing/>
        <w:rPr>
          <w:rFonts w:ascii="Tw Cen MT" w:hAnsi="Tw Cen MT"/>
          <w:b/>
          <w:bCs/>
          <w:sz w:val="40"/>
          <w:szCs w:val="28"/>
        </w:rPr>
      </w:pPr>
      <w:r w:rsidRPr="008352AC">
        <w:rPr>
          <w:rFonts w:ascii="Tw Cen MT" w:hAnsi="Tw Cen MT"/>
          <w:b/>
          <w:bCs/>
          <w:sz w:val="40"/>
          <w:szCs w:val="28"/>
        </w:rPr>
        <w:t xml:space="preserve">Title </w:t>
      </w:r>
      <w:r>
        <w:rPr>
          <w:rFonts w:ascii="Tw Cen MT" w:hAnsi="Tw Cen MT"/>
          <w:b/>
          <w:bCs/>
          <w:sz w:val="40"/>
          <w:szCs w:val="28"/>
        </w:rPr>
        <w:t>of Manuscript and in Title Case</w:t>
      </w:r>
      <w:r w:rsidR="00577C89">
        <w:rPr>
          <w:rFonts w:ascii="Tw Cen MT" w:hAnsi="Tw Cen MT"/>
          <w:b/>
          <w:bCs/>
          <w:sz w:val="40"/>
          <w:szCs w:val="28"/>
        </w:rPr>
        <w:t xml:space="preserve">: A Level </w:t>
      </w:r>
      <w:r w:rsidR="004A6691">
        <w:rPr>
          <w:rFonts w:ascii="Tw Cen MT" w:hAnsi="Tw Cen MT"/>
          <w:b/>
          <w:bCs/>
          <w:sz w:val="40"/>
          <w:szCs w:val="28"/>
        </w:rPr>
        <w:t>I</w:t>
      </w:r>
      <w:r w:rsidR="008B5C08">
        <w:rPr>
          <w:rFonts w:ascii="Tw Cen MT" w:hAnsi="Tw Cen MT"/>
          <w:b/>
          <w:bCs/>
          <w:sz w:val="40"/>
          <w:szCs w:val="28"/>
        </w:rPr>
        <w:t xml:space="preserve"> Validation</w:t>
      </w:r>
      <w:r w:rsidR="00577C89">
        <w:rPr>
          <w:rFonts w:ascii="Tw Cen MT" w:hAnsi="Tw Cen MT"/>
          <w:b/>
          <w:bCs/>
          <w:sz w:val="40"/>
          <w:szCs w:val="28"/>
        </w:rPr>
        <w:t xml:space="preserve"> </w:t>
      </w:r>
      <w:r w:rsidR="00754D3C">
        <w:rPr>
          <w:rFonts w:ascii="Tw Cen MT" w:hAnsi="Tw Cen MT"/>
          <w:b/>
          <w:bCs/>
          <w:sz w:val="40"/>
          <w:szCs w:val="28"/>
        </w:rPr>
        <w:t>Case Report</w:t>
      </w:r>
    </w:p>
    <w:p w14:paraId="1707C646" w14:textId="77777777" w:rsidR="00CF5DB0" w:rsidRDefault="00CF5DB0" w:rsidP="00CF5DB0">
      <w:pPr>
        <w:pStyle w:val="Header"/>
        <w:pBdr>
          <w:bottom w:val="single" w:sz="4" w:space="8" w:color="156082" w:themeColor="accent1"/>
        </w:pBdr>
        <w:contextualSpacing/>
        <w:rPr>
          <w:rFonts w:ascii="Tw Cen MT" w:hAnsi="Tw Cen MT"/>
          <w:sz w:val="32"/>
        </w:rPr>
      </w:pPr>
      <w:r w:rsidRPr="008352AC">
        <w:rPr>
          <w:rFonts w:ascii="Tw Cen MT" w:hAnsi="Tw Cen MT"/>
          <w:sz w:val="32"/>
        </w:rPr>
        <w:t>Author</w:t>
      </w:r>
      <w:r>
        <w:rPr>
          <w:rFonts w:ascii="Tw Cen MT" w:hAnsi="Tw Cen MT"/>
          <w:sz w:val="32"/>
        </w:rPr>
        <w:t>s Names</w:t>
      </w:r>
      <w:r w:rsidRPr="008352AC">
        <w:rPr>
          <w:rFonts w:ascii="Tw Cen MT" w:hAnsi="Tw Cen MT"/>
          <w:sz w:val="32"/>
        </w:rPr>
        <w:t xml:space="preserve"> Here</w:t>
      </w:r>
    </w:p>
    <w:p w14:paraId="204E38D5" w14:textId="77777777" w:rsidR="00CF5DB0" w:rsidRPr="008352AC" w:rsidRDefault="00CF5DB0" w:rsidP="00CF5DB0">
      <w:pPr>
        <w:pStyle w:val="Header"/>
        <w:pBdr>
          <w:bottom w:val="single" w:sz="4" w:space="8" w:color="156082" w:themeColor="accent1"/>
        </w:pBdr>
        <w:contextualSpacing/>
        <w:rPr>
          <w:rFonts w:ascii="Tw Cen MT" w:hAnsi="Tw Cen MT"/>
          <w:sz w:val="24"/>
          <w:szCs w:val="18"/>
        </w:rPr>
      </w:pPr>
      <w:r>
        <w:rPr>
          <w:rFonts w:ascii="Tw Cen MT" w:hAnsi="Tw Cen MT"/>
          <w:sz w:val="24"/>
          <w:szCs w:val="18"/>
        </w:rPr>
        <w:t>Affiliation, City, State</w:t>
      </w:r>
    </w:p>
    <w:p w14:paraId="1B8E1B11" w14:textId="77777777" w:rsidR="00CF5DB0" w:rsidRDefault="00CF5DB0" w:rsidP="00CF5DB0">
      <w:pPr>
        <w:pStyle w:val="BodyText"/>
        <w:spacing w:after="0" w:line="240" w:lineRule="auto"/>
        <w:rPr>
          <w:rFonts w:ascii="Tw Cen MT" w:hAnsi="Tw Cen MT"/>
          <w:b/>
          <w:bCs/>
        </w:rPr>
      </w:pPr>
    </w:p>
    <w:p w14:paraId="73E70F34" w14:textId="35B12AFA" w:rsidR="00CF5DB0" w:rsidRPr="004916D7" w:rsidRDefault="00CF5DB0" w:rsidP="00CF5DB0">
      <w:pPr>
        <w:pStyle w:val="BodyText"/>
        <w:spacing w:after="0" w:line="240" w:lineRule="auto"/>
        <w:rPr>
          <w:rFonts w:ascii="Tw Cen MT" w:hAnsi="Tw Cen MT"/>
          <w:b/>
          <w:bCs/>
        </w:rPr>
      </w:pPr>
      <w:r w:rsidRPr="004916D7">
        <w:rPr>
          <w:rFonts w:ascii="Tw Cen MT" w:hAnsi="Tw Cen MT"/>
          <w:b/>
          <w:bCs/>
        </w:rPr>
        <w:t>ABSTRACT</w:t>
      </w:r>
    </w:p>
    <w:p w14:paraId="638F9AD0" w14:textId="77777777" w:rsidR="00577C89" w:rsidRDefault="00577C89" w:rsidP="00CF5DB0">
      <w:pPr>
        <w:pStyle w:val="BodyText"/>
        <w:spacing w:after="0" w:line="240" w:lineRule="auto"/>
        <w:rPr>
          <w:rFonts w:ascii="Tw Cen MT" w:hAnsi="Tw Cen MT"/>
        </w:rPr>
      </w:pPr>
      <w:r>
        <w:rPr>
          <w:rFonts w:ascii="Tw Cen MT" w:hAnsi="Tw Cen MT"/>
        </w:rPr>
        <w:t>Background</w:t>
      </w:r>
    </w:p>
    <w:p w14:paraId="09644E4F" w14:textId="77777777" w:rsidR="00577C89" w:rsidRDefault="00577C89" w:rsidP="00CF5DB0">
      <w:pPr>
        <w:pStyle w:val="BodyText"/>
        <w:spacing w:after="0" w:line="240" w:lineRule="auto"/>
        <w:rPr>
          <w:rFonts w:ascii="Tw Cen MT" w:hAnsi="Tw Cen MT"/>
        </w:rPr>
      </w:pPr>
      <w:r>
        <w:rPr>
          <w:rFonts w:ascii="Tw Cen MT" w:hAnsi="Tw Cen MT"/>
        </w:rPr>
        <w:t>Patient:</w:t>
      </w:r>
    </w:p>
    <w:p w14:paraId="023F3734" w14:textId="02A811B9" w:rsidR="00CF5DB0" w:rsidRPr="004916D7" w:rsidRDefault="00577C89" w:rsidP="00CF5DB0">
      <w:pPr>
        <w:pStyle w:val="BodyText"/>
        <w:spacing w:after="0" w:line="240" w:lineRule="auto"/>
        <w:rPr>
          <w:rFonts w:ascii="Tw Cen MT" w:hAnsi="Tw Cen MT"/>
        </w:rPr>
      </w:pPr>
      <w:r>
        <w:rPr>
          <w:rFonts w:ascii="Tw Cen MT" w:hAnsi="Tw Cen MT"/>
        </w:rPr>
        <w:t>Intervention or Treatment</w:t>
      </w:r>
      <w:r w:rsidR="00CF5DB0" w:rsidRPr="004916D7">
        <w:rPr>
          <w:rFonts w:ascii="Tw Cen MT" w:hAnsi="Tw Cen MT"/>
        </w:rPr>
        <w:t>:</w:t>
      </w:r>
      <w:r w:rsidR="00CF5DB0">
        <w:rPr>
          <w:rFonts w:ascii="Tw Cen MT" w:hAnsi="Tw Cen MT"/>
        </w:rPr>
        <w:t xml:space="preserve"> </w:t>
      </w:r>
    </w:p>
    <w:p w14:paraId="74F0D7A6" w14:textId="2E164007" w:rsidR="00CF5DB0" w:rsidRDefault="00577C89" w:rsidP="00CF5DB0">
      <w:pPr>
        <w:pStyle w:val="BodyText"/>
        <w:spacing w:after="0" w:line="240" w:lineRule="auto"/>
        <w:rPr>
          <w:rFonts w:ascii="Tw Cen MT" w:hAnsi="Tw Cen MT"/>
        </w:rPr>
      </w:pPr>
      <w:r>
        <w:rPr>
          <w:rFonts w:ascii="Tw Cen MT" w:hAnsi="Tw Cen MT"/>
        </w:rPr>
        <w:t>Outcomes:</w:t>
      </w:r>
    </w:p>
    <w:p w14:paraId="568DE04F" w14:textId="0D847F6A" w:rsidR="00CF5DB0" w:rsidRDefault="00CF5DB0" w:rsidP="00CF5DB0">
      <w:pPr>
        <w:pStyle w:val="BodyText"/>
        <w:spacing w:after="0" w:line="240" w:lineRule="auto"/>
        <w:rPr>
          <w:rFonts w:ascii="Tw Cen MT" w:hAnsi="Tw Cen MT"/>
        </w:rPr>
      </w:pPr>
      <w:r w:rsidRPr="004916D7">
        <w:rPr>
          <w:rFonts w:ascii="Tw Cen MT" w:hAnsi="Tw Cen MT"/>
        </w:rPr>
        <w:t>Conclusions:</w:t>
      </w:r>
    </w:p>
    <w:p w14:paraId="6F4E4372" w14:textId="2C8ACD90" w:rsidR="00577C89" w:rsidRPr="004916D7" w:rsidRDefault="00577C89" w:rsidP="00CF5DB0">
      <w:pPr>
        <w:pStyle w:val="BodyText"/>
        <w:spacing w:after="0" w:line="240" w:lineRule="auto"/>
        <w:rPr>
          <w:rFonts w:ascii="Tw Cen MT" w:hAnsi="Tw Cen MT"/>
        </w:rPr>
      </w:pPr>
      <w:r>
        <w:rPr>
          <w:rFonts w:ascii="Tw Cen MT" w:hAnsi="Tw Cen MT"/>
        </w:rPr>
        <w:t>Clinical Bottom Line:</w:t>
      </w:r>
    </w:p>
    <w:p w14:paraId="4CA47785"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
    <w:p w14:paraId="5C89F451" w14:textId="77777777" w:rsidR="00CF5DB0" w:rsidRDefault="00CF5DB0" w:rsidP="00CF5DB0">
      <w:pPr>
        <w:pStyle w:val="Header"/>
      </w:pPr>
    </w:p>
    <w:p w14:paraId="2B27C0C9" w14:textId="69D51DEF" w:rsidR="00754D3C" w:rsidRPr="00754D3C" w:rsidRDefault="00754D3C" w:rsidP="00754D3C">
      <w:pPr>
        <w:pStyle w:val="BodyText"/>
        <w:spacing w:after="0" w:line="240" w:lineRule="auto"/>
        <w:jc w:val="both"/>
        <w:rPr>
          <w:rFonts w:ascii="Tw Cen MT" w:hAnsi="Tw Cen MT"/>
          <w:i/>
          <w:iCs/>
        </w:rPr>
      </w:pPr>
      <w:r w:rsidRPr="00754D3C">
        <w:rPr>
          <w:rFonts w:ascii="Tw Cen MT" w:hAnsi="Tw Cen MT"/>
          <w:b/>
          <w:bCs/>
          <w:highlight w:val="cyan"/>
        </w:rPr>
        <w:t xml:space="preserve">ABOUT THIS MANUSCRIPT TYPE: </w:t>
      </w:r>
      <w:r w:rsidRPr="00754D3C">
        <w:rPr>
          <w:rFonts w:ascii="Tw Cen MT" w:hAnsi="Tw Cen MT"/>
          <w:i/>
          <w:iCs/>
          <w:highlight w:val="cyan"/>
        </w:rPr>
        <w:t>Level I Validation Case Reports demonstrate the application of Level I evidence within an individual patient or patient series. These manuscripts validate the clinical application of findings from a previously published systematic review or meta-analysis by comparing patient management and outcomes with the best available evidence. The purpose of this article type is to determine how evidence generated through high-quality research translates into real-world clinical practice while acknowledging the influence of patient characteristics, clinician expertise, and contextual factors on clinical decision-making. The guiding publication must be a systematic review or meta-analysis that directly informed the assessment, intervention, or management of the patient.</w:t>
      </w:r>
    </w:p>
    <w:p w14:paraId="0E567D82" w14:textId="2F1B9F89" w:rsidR="00754D3C" w:rsidRDefault="00754D3C" w:rsidP="00C71CF5">
      <w:pPr>
        <w:pStyle w:val="BodyText"/>
        <w:spacing w:after="0" w:line="240" w:lineRule="auto"/>
        <w:jc w:val="both"/>
        <w:rPr>
          <w:rFonts w:ascii="Tw Cen MT" w:hAnsi="Tw Cen MT"/>
          <w:b/>
          <w:bCs/>
        </w:rPr>
      </w:pPr>
    </w:p>
    <w:p w14:paraId="7023D9A1" w14:textId="73749C98" w:rsidR="00CF5DB0" w:rsidRPr="00C71CF5" w:rsidRDefault="008B5C08" w:rsidP="00C71CF5">
      <w:pPr>
        <w:pStyle w:val="BodyText"/>
        <w:spacing w:after="0" w:line="240" w:lineRule="auto"/>
        <w:jc w:val="both"/>
        <w:rPr>
          <w:rFonts w:ascii="Tw Cen MT" w:hAnsi="Tw Cen MT"/>
          <w:b/>
          <w:bCs/>
        </w:rPr>
      </w:pPr>
      <w:r>
        <w:rPr>
          <w:rFonts w:ascii="Tw Cen MT" w:hAnsi="Tw Cen MT"/>
          <w:b/>
          <w:bCs/>
        </w:rPr>
        <w:t>BACKGROUND AND ARTICLE SUMMARY</w:t>
      </w:r>
    </w:p>
    <w:p w14:paraId="752E7331" w14:textId="51F69617" w:rsidR="00754D3C" w:rsidRPr="00754D3C" w:rsidRDefault="00754D3C" w:rsidP="00754D3C">
      <w:pPr>
        <w:spacing w:after="0"/>
        <w:jc w:val="both"/>
        <w:rPr>
          <w:rFonts w:ascii="Tw Cen MT" w:hAnsi="Tw Cen MT"/>
          <w:bCs/>
          <w:i/>
          <w:iCs/>
          <w:sz w:val="24"/>
          <w:szCs w:val="24"/>
          <w:highlight w:val="yellow"/>
        </w:rPr>
      </w:pPr>
      <w:r w:rsidRPr="00754D3C">
        <w:rPr>
          <w:rFonts w:ascii="Tw Cen MT" w:hAnsi="Tw Cen MT"/>
          <w:bCs/>
          <w:i/>
          <w:iCs/>
          <w:sz w:val="24"/>
          <w:szCs w:val="24"/>
          <w:highlight w:val="yellow"/>
        </w:rPr>
        <w:t>Briefly describe the patient's condition and summarize the current evidence supporting the selected assessment or intervention. Provide a concise summary (≤300 words) of the guiding systematic review or meta-analysis, including:</w:t>
      </w:r>
    </w:p>
    <w:p w14:paraId="12060A2D" w14:textId="77777777" w:rsidR="00754D3C" w:rsidRPr="00754D3C" w:rsidRDefault="00754D3C" w:rsidP="00754D3C">
      <w:pPr>
        <w:numPr>
          <w:ilvl w:val="0"/>
          <w:numId w:val="3"/>
        </w:numPr>
        <w:spacing w:after="0"/>
        <w:jc w:val="both"/>
        <w:rPr>
          <w:rFonts w:ascii="Tw Cen MT" w:hAnsi="Tw Cen MT"/>
          <w:bCs/>
          <w:i/>
          <w:iCs/>
          <w:sz w:val="24"/>
          <w:szCs w:val="24"/>
          <w:highlight w:val="yellow"/>
        </w:rPr>
      </w:pPr>
      <w:r w:rsidRPr="00754D3C">
        <w:rPr>
          <w:rFonts w:ascii="Tw Cen MT" w:hAnsi="Tw Cen MT"/>
          <w:bCs/>
          <w:i/>
          <w:iCs/>
          <w:sz w:val="24"/>
          <w:szCs w:val="24"/>
          <w:highlight w:val="yellow"/>
        </w:rPr>
        <w:t xml:space="preserve">Clinical question </w:t>
      </w:r>
    </w:p>
    <w:p w14:paraId="0CC11F11" w14:textId="77777777" w:rsidR="00754D3C" w:rsidRPr="00754D3C" w:rsidRDefault="00754D3C" w:rsidP="00754D3C">
      <w:pPr>
        <w:numPr>
          <w:ilvl w:val="0"/>
          <w:numId w:val="3"/>
        </w:numPr>
        <w:spacing w:after="0"/>
        <w:jc w:val="both"/>
        <w:rPr>
          <w:rFonts w:ascii="Tw Cen MT" w:hAnsi="Tw Cen MT"/>
          <w:bCs/>
          <w:i/>
          <w:iCs/>
          <w:sz w:val="24"/>
          <w:szCs w:val="24"/>
          <w:highlight w:val="yellow"/>
        </w:rPr>
      </w:pPr>
      <w:r w:rsidRPr="00754D3C">
        <w:rPr>
          <w:rFonts w:ascii="Tw Cen MT" w:hAnsi="Tw Cen MT"/>
          <w:bCs/>
          <w:i/>
          <w:iCs/>
          <w:sz w:val="24"/>
          <w:szCs w:val="24"/>
          <w:highlight w:val="yellow"/>
        </w:rPr>
        <w:t xml:space="preserve">Population </w:t>
      </w:r>
    </w:p>
    <w:p w14:paraId="67D183EC" w14:textId="77777777" w:rsidR="00754D3C" w:rsidRPr="00754D3C" w:rsidRDefault="00754D3C" w:rsidP="00754D3C">
      <w:pPr>
        <w:numPr>
          <w:ilvl w:val="0"/>
          <w:numId w:val="3"/>
        </w:numPr>
        <w:spacing w:after="0"/>
        <w:jc w:val="both"/>
        <w:rPr>
          <w:rFonts w:ascii="Tw Cen MT" w:hAnsi="Tw Cen MT"/>
          <w:bCs/>
          <w:i/>
          <w:iCs/>
          <w:sz w:val="24"/>
          <w:szCs w:val="24"/>
          <w:highlight w:val="yellow"/>
        </w:rPr>
      </w:pPr>
      <w:r w:rsidRPr="00754D3C">
        <w:rPr>
          <w:rFonts w:ascii="Tw Cen MT" w:hAnsi="Tw Cen MT"/>
          <w:bCs/>
          <w:i/>
          <w:iCs/>
          <w:sz w:val="24"/>
          <w:szCs w:val="24"/>
          <w:highlight w:val="yellow"/>
        </w:rPr>
        <w:t xml:space="preserve">Intervention(s) </w:t>
      </w:r>
    </w:p>
    <w:p w14:paraId="6BBEF024" w14:textId="77777777" w:rsidR="00754D3C" w:rsidRPr="00754D3C" w:rsidRDefault="00754D3C" w:rsidP="00754D3C">
      <w:pPr>
        <w:numPr>
          <w:ilvl w:val="0"/>
          <w:numId w:val="3"/>
        </w:numPr>
        <w:spacing w:after="0"/>
        <w:jc w:val="both"/>
        <w:rPr>
          <w:rFonts w:ascii="Tw Cen MT" w:hAnsi="Tw Cen MT"/>
          <w:bCs/>
          <w:i/>
          <w:iCs/>
          <w:sz w:val="24"/>
          <w:szCs w:val="24"/>
          <w:highlight w:val="yellow"/>
        </w:rPr>
      </w:pPr>
      <w:r w:rsidRPr="00754D3C">
        <w:rPr>
          <w:rFonts w:ascii="Tw Cen MT" w:hAnsi="Tw Cen MT"/>
          <w:bCs/>
          <w:i/>
          <w:iCs/>
          <w:sz w:val="24"/>
          <w:szCs w:val="24"/>
          <w:highlight w:val="yellow"/>
        </w:rPr>
        <w:t xml:space="preserve">Primary findings </w:t>
      </w:r>
    </w:p>
    <w:p w14:paraId="170F7524" w14:textId="77777777" w:rsidR="00754D3C" w:rsidRPr="00754D3C" w:rsidRDefault="00754D3C" w:rsidP="00754D3C">
      <w:pPr>
        <w:numPr>
          <w:ilvl w:val="0"/>
          <w:numId w:val="3"/>
        </w:numPr>
        <w:spacing w:after="0"/>
        <w:jc w:val="both"/>
        <w:rPr>
          <w:rFonts w:ascii="Tw Cen MT" w:hAnsi="Tw Cen MT"/>
          <w:bCs/>
          <w:i/>
          <w:iCs/>
          <w:sz w:val="24"/>
          <w:szCs w:val="24"/>
          <w:highlight w:val="yellow"/>
        </w:rPr>
      </w:pPr>
      <w:r w:rsidRPr="00754D3C">
        <w:rPr>
          <w:rFonts w:ascii="Tw Cen MT" w:hAnsi="Tw Cen MT"/>
          <w:bCs/>
          <w:i/>
          <w:iCs/>
          <w:sz w:val="24"/>
          <w:szCs w:val="24"/>
          <w:highlight w:val="yellow"/>
        </w:rPr>
        <w:t xml:space="preserve">Overall conclusions </w:t>
      </w:r>
    </w:p>
    <w:p w14:paraId="470D9475" w14:textId="77777777" w:rsidR="00754D3C" w:rsidRPr="00754D3C" w:rsidRDefault="00754D3C" w:rsidP="00754D3C">
      <w:pPr>
        <w:spacing w:after="0"/>
        <w:jc w:val="both"/>
        <w:rPr>
          <w:rFonts w:ascii="Tw Cen MT" w:hAnsi="Tw Cen MT"/>
          <w:bCs/>
          <w:i/>
          <w:iCs/>
          <w:sz w:val="24"/>
          <w:szCs w:val="24"/>
          <w:highlight w:val="yellow"/>
        </w:rPr>
      </w:pPr>
      <w:r w:rsidRPr="00754D3C">
        <w:rPr>
          <w:rFonts w:ascii="Tw Cen MT" w:hAnsi="Tw Cen MT"/>
          <w:bCs/>
          <w:i/>
          <w:iCs/>
          <w:sz w:val="24"/>
          <w:szCs w:val="24"/>
          <w:highlight w:val="yellow"/>
        </w:rPr>
        <w:t>Explain how the findings informed the clinical management of the current patient.</w:t>
      </w:r>
    </w:p>
    <w:p w14:paraId="2F21C458" w14:textId="77777777" w:rsidR="00577C89" w:rsidRPr="00C71CF5" w:rsidRDefault="00577C89" w:rsidP="00C71CF5">
      <w:pPr>
        <w:spacing w:after="0"/>
        <w:jc w:val="both"/>
        <w:rPr>
          <w:rFonts w:ascii="Tw Cen MT" w:hAnsi="Tw Cen MT"/>
          <w:bCs/>
          <w:i/>
          <w:iCs/>
          <w:sz w:val="24"/>
          <w:szCs w:val="24"/>
        </w:rPr>
      </w:pPr>
    </w:p>
    <w:p w14:paraId="0EDF4531" w14:textId="56DDDE21" w:rsidR="00CF5DB0" w:rsidRPr="00C71CF5" w:rsidRDefault="00C71CF5" w:rsidP="00C71CF5">
      <w:pPr>
        <w:pStyle w:val="BodyText"/>
        <w:spacing w:after="0" w:line="240" w:lineRule="auto"/>
        <w:jc w:val="both"/>
        <w:rPr>
          <w:rFonts w:ascii="Tw Cen MT" w:hAnsi="Tw Cen MT"/>
          <w:b/>
          <w:bCs/>
        </w:rPr>
      </w:pPr>
      <w:r w:rsidRPr="00C71CF5">
        <w:rPr>
          <w:rFonts w:ascii="Tw Cen MT" w:hAnsi="Tw Cen MT"/>
          <w:b/>
          <w:bCs/>
        </w:rPr>
        <w:t>PATIENT</w:t>
      </w:r>
      <w:r w:rsidR="008B5C08">
        <w:rPr>
          <w:rFonts w:ascii="Tw Cen MT" w:hAnsi="Tw Cen MT"/>
          <w:b/>
          <w:bCs/>
        </w:rPr>
        <w:t xml:space="preserve"> POPULATION</w:t>
      </w:r>
    </w:p>
    <w:p w14:paraId="6119E21A" w14:textId="756E03BC" w:rsidR="00754D3C" w:rsidRPr="00754D3C" w:rsidRDefault="00754D3C" w:rsidP="00754D3C">
      <w:pPr>
        <w:spacing w:after="0"/>
        <w:jc w:val="both"/>
        <w:rPr>
          <w:rFonts w:ascii="Tw Cen MT" w:hAnsi="Tw Cen MT"/>
          <w:i/>
          <w:iCs/>
          <w:sz w:val="24"/>
          <w:szCs w:val="24"/>
          <w:highlight w:val="yellow"/>
        </w:rPr>
      </w:pPr>
      <w:r w:rsidRPr="00754D3C">
        <w:rPr>
          <w:rFonts w:ascii="Tw Cen MT" w:hAnsi="Tw Cen MT"/>
          <w:i/>
          <w:iCs/>
          <w:sz w:val="24"/>
          <w:szCs w:val="24"/>
          <w:highlight w:val="yellow"/>
        </w:rPr>
        <w:t>Patient consent must be obtained before manuscript submission. Authors should retain documentation of consent in accordance with institutional policies.</w:t>
      </w:r>
      <w:r>
        <w:rPr>
          <w:rFonts w:ascii="Tw Cen MT" w:hAnsi="Tw Cen MT"/>
          <w:i/>
          <w:iCs/>
          <w:sz w:val="24"/>
          <w:szCs w:val="24"/>
          <w:highlight w:val="yellow"/>
        </w:rPr>
        <w:t xml:space="preserve"> </w:t>
      </w:r>
      <w:r w:rsidRPr="00754D3C">
        <w:rPr>
          <w:rFonts w:ascii="Tw Cen MT" w:hAnsi="Tw Cen MT"/>
          <w:i/>
          <w:iCs/>
          <w:sz w:val="24"/>
          <w:szCs w:val="24"/>
          <w:highlight w:val="yellow"/>
        </w:rPr>
        <w:t>Describe the patient using sufficient detail to understand the clinical presentation while maintaining confidentiality.</w:t>
      </w:r>
    </w:p>
    <w:p w14:paraId="3903F037" w14:textId="77777777" w:rsidR="00754D3C" w:rsidRPr="00754D3C" w:rsidRDefault="00754D3C" w:rsidP="00754D3C">
      <w:pPr>
        <w:spacing w:after="0"/>
        <w:jc w:val="both"/>
        <w:rPr>
          <w:rFonts w:ascii="Tw Cen MT" w:hAnsi="Tw Cen MT"/>
          <w:i/>
          <w:iCs/>
          <w:sz w:val="24"/>
          <w:szCs w:val="24"/>
          <w:highlight w:val="yellow"/>
        </w:rPr>
      </w:pPr>
      <w:r w:rsidRPr="00754D3C">
        <w:rPr>
          <w:rFonts w:ascii="Tw Cen MT" w:hAnsi="Tw Cen MT"/>
          <w:i/>
          <w:iCs/>
          <w:sz w:val="24"/>
          <w:szCs w:val="24"/>
          <w:highlight w:val="yellow"/>
        </w:rPr>
        <w:t>Include, when appropriate:</w:t>
      </w:r>
    </w:p>
    <w:p w14:paraId="67232F9E" w14:textId="77777777" w:rsidR="00754D3C" w:rsidRPr="00754D3C" w:rsidRDefault="00754D3C" w:rsidP="00754D3C">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lastRenderedPageBreak/>
        <w:t xml:space="preserve">Age </w:t>
      </w:r>
    </w:p>
    <w:p w14:paraId="4BE69EBC" w14:textId="77777777" w:rsidR="00754D3C" w:rsidRPr="00754D3C" w:rsidRDefault="00754D3C" w:rsidP="00754D3C">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Sex </w:t>
      </w:r>
    </w:p>
    <w:p w14:paraId="69646012" w14:textId="77777777" w:rsidR="00754D3C" w:rsidRPr="00754D3C" w:rsidRDefault="00754D3C" w:rsidP="00754D3C">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Sport, occupation, or physical activity </w:t>
      </w:r>
    </w:p>
    <w:p w14:paraId="4AC68135" w14:textId="77777777" w:rsidR="00754D3C" w:rsidRPr="00754D3C" w:rsidRDefault="00754D3C" w:rsidP="00754D3C">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Relevant medical history </w:t>
      </w:r>
    </w:p>
    <w:p w14:paraId="3C57B2F5" w14:textId="0CB31D0E" w:rsidR="00754D3C" w:rsidRPr="00754D3C" w:rsidRDefault="00754D3C" w:rsidP="00754D3C">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Presenting </w:t>
      </w:r>
      <w:r>
        <w:rPr>
          <w:rFonts w:ascii="Tw Cen MT" w:hAnsi="Tw Cen MT"/>
          <w:i/>
          <w:iCs/>
          <w:sz w:val="24"/>
          <w:szCs w:val="24"/>
          <w:highlight w:val="yellow"/>
        </w:rPr>
        <w:t>concern</w:t>
      </w:r>
      <w:r w:rsidRPr="00754D3C">
        <w:rPr>
          <w:rFonts w:ascii="Tw Cen MT" w:hAnsi="Tw Cen MT"/>
          <w:i/>
          <w:iCs/>
          <w:sz w:val="24"/>
          <w:szCs w:val="24"/>
          <w:highlight w:val="yellow"/>
        </w:rPr>
        <w:t xml:space="preserve"> </w:t>
      </w:r>
    </w:p>
    <w:p w14:paraId="0B793FA4" w14:textId="77777777" w:rsidR="00754D3C" w:rsidRPr="00754D3C" w:rsidRDefault="00754D3C" w:rsidP="00754D3C">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Mechanism of injury </w:t>
      </w:r>
    </w:p>
    <w:p w14:paraId="458B39DD" w14:textId="4191F0B8" w:rsidR="00754D3C" w:rsidRPr="00754D3C" w:rsidRDefault="00754D3C" w:rsidP="00754D3C">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Clinical examination findings </w:t>
      </w:r>
      <w:r>
        <w:rPr>
          <w:rFonts w:ascii="Tw Cen MT" w:hAnsi="Tw Cen MT"/>
          <w:i/>
          <w:iCs/>
          <w:sz w:val="24"/>
          <w:szCs w:val="24"/>
          <w:highlight w:val="yellow"/>
        </w:rPr>
        <w:t>(special tests, procedures, outcome measures)</w:t>
      </w:r>
    </w:p>
    <w:p w14:paraId="0937B179" w14:textId="77777777" w:rsidR="00754D3C" w:rsidRPr="00754D3C" w:rsidRDefault="00754D3C" w:rsidP="00754D3C">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Diagnostic imaging or laboratory findings </w:t>
      </w:r>
    </w:p>
    <w:p w14:paraId="38A02ECC" w14:textId="77777777" w:rsidR="00754D3C" w:rsidRPr="00754D3C" w:rsidRDefault="00754D3C" w:rsidP="00754D3C">
      <w:pPr>
        <w:numPr>
          <w:ilvl w:val="0"/>
          <w:numId w:val="4"/>
        </w:numPr>
        <w:spacing w:after="0"/>
        <w:jc w:val="both"/>
        <w:rPr>
          <w:rFonts w:ascii="Tw Cen MT" w:hAnsi="Tw Cen MT"/>
          <w:i/>
          <w:iCs/>
          <w:sz w:val="24"/>
          <w:szCs w:val="24"/>
          <w:highlight w:val="yellow"/>
        </w:rPr>
      </w:pPr>
      <w:r w:rsidRPr="00754D3C">
        <w:rPr>
          <w:rFonts w:ascii="Tw Cen MT" w:hAnsi="Tw Cen MT"/>
          <w:i/>
          <w:iCs/>
          <w:sz w:val="24"/>
          <w:szCs w:val="24"/>
          <w:highlight w:val="yellow"/>
        </w:rPr>
        <w:t xml:space="preserve">Final diagnosis </w:t>
      </w:r>
    </w:p>
    <w:p w14:paraId="3DC2121E" w14:textId="3564F16D" w:rsidR="00754D3C" w:rsidRPr="00754D3C" w:rsidRDefault="00754D3C" w:rsidP="00754D3C">
      <w:pPr>
        <w:spacing w:after="0"/>
        <w:jc w:val="both"/>
        <w:rPr>
          <w:rFonts w:ascii="Tw Cen MT" w:hAnsi="Tw Cen MT"/>
          <w:i/>
          <w:iCs/>
          <w:sz w:val="24"/>
          <w:szCs w:val="24"/>
          <w:highlight w:val="yellow"/>
        </w:rPr>
      </w:pPr>
      <w:r w:rsidRPr="00754D3C">
        <w:rPr>
          <w:rFonts w:ascii="Tw Cen MT" w:hAnsi="Tw Cen MT"/>
          <w:i/>
          <w:iCs/>
          <w:sz w:val="24"/>
          <w:szCs w:val="24"/>
          <w:highlight w:val="yellow"/>
        </w:rPr>
        <w:t>Authors are encouraged to include a timeline illustrating the patient's clinical course from initial presentation through final follow-up</w:t>
      </w:r>
      <w:r>
        <w:rPr>
          <w:rFonts w:ascii="Tw Cen MT" w:hAnsi="Tw Cen MT"/>
          <w:i/>
          <w:iCs/>
          <w:sz w:val="24"/>
          <w:szCs w:val="24"/>
          <w:highlight w:val="yellow"/>
        </w:rPr>
        <w:t xml:space="preserve">. </w:t>
      </w:r>
      <w:r w:rsidRPr="00754D3C">
        <w:rPr>
          <w:rFonts w:ascii="Tw Cen MT" w:hAnsi="Tw Cen MT"/>
          <w:i/>
          <w:iCs/>
          <w:sz w:val="24"/>
          <w:szCs w:val="24"/>
          <w:highlight w:val="yellow"/>
        </w:rPr>
        <w:t>Explain how the examination aligned with recommendations from the guiding systematic review or meta-analysis.</w:t>
      </w:r>
    </w:p>
    <w:p w14:paraId="4FE831B4" w14:textId="77777777" w:rsidR="00C71CF5" w:rsidRPr="00C71CF5" w:rsidRDefault="00C71CF5" w:rsidP="00C71CF5">
      <w:pPr>
        <w:spacing w:after="0"/>
        <w:jc w:val="both"/>
        <w:rPr>
          <w:rFonts w:ascii="Tw Cen MT" w:hAnsi="Tw Cen MT"/>
          <w:sz w:val="24"/>
          <w:szCs w:val="24"/>
        </w:rPr>
      </w:pPr>
    </w:p>
    <w:p w14:paraId="52A49FF0" w14:textId="13F66395" w:rsidR="00CF5DB0" w:rsidRPr="00C71CF5" w:rsidRDefault="00C71CF5" w:rsidP="00C71CF5">
      <w:pPr>
        <w:pStyle w:val="BodyText"/>
        <w:spacing w:after="0" w:line="240" w:lineRule="auto"/>
        <w:jc w:val="both"/>
        <w:rPr>
          <w:rFonts w:ascii="Tw Cen MT" w:hAnsi="Tw Cen MT"/>
          <w:b/>
          <w:bCs/>
        </w:rPr>
      </w:pPr>
      <w:r w:rsidRPr="00C71CF5">
        <w:rPr>
          <w:rFonts w:ascii="Tw Cen MT" w:hAnsi="Tw Cen MT"/>
          <w:b/>
          <w:bCs/>
        </w:rPr>
        <w:t>INTERVENTION OR TREATMENT</w:t>
      </w:r>
    </w:p>
    <w:p w14:paraId="473EDBD3" w14:textId="5546D06F" w:rsidR="00754D3C" w:rsidRPr="00754D3C" w:rsidRDefault="00754D3C" w:rsidP="00754D3C">
      <w:pPr>
        <w:pStyle w:val="BodyText"/>
        <w:spacing w:after="0"/>
        <w:jc w:val="both"/>
        <w:rPr>
          <w:rFonts w:ascii="Tw Cen MT" w:hAnsi="Tw Cen MT"/>
          <w:i/>
          <w:iCs/>
          <w:highlight w:val="yellow"/>
        </w:rPr>
      </w:pPr>
      <w:r w:rsidRPr="00754D3C">
        <w:rPr>
          <w:rFonts w:ascii="Tw Cen MT" w:hAnsi="Tw Cen MT"/>
          <w:i/>
          <w:iCs/>
          <w:highlight w:val="yellow"/>
        </w:rPr>
        <w:t>Describe the patient's management in sufficient detail to allow replication.</w:t>
      </w:r>
      <w:r>
        <w:rPr>
          <w:rFonts w:ascii="Tw Cen MT" w:hAnsi="Tw Cen MT"/>
          <w:i/>
          <w:iCs/>
          <w:highlight w:val="yellow"/>
        </w:rPr>
        <w:t xml:space="preserve"> The authors should include: </w:t>
      </w:r>
    </w:p>
    <w:p w14:paraId="5183FAD4" w14:textId="77777777" w:rsidR="00754D3C" w:rsidRPr="00754D3C" w:rsidRDefault="00754D3C" w:rsidP="00754D3C">
      <w:pPr>
        <w:pStyle w:val="BodyText"/>
        <w:numPr>
          <w:ilvl w:val="0"/>
          <w:numId w:val="5"/>
        </w:numPr>
        <w:spacing w:after="0"/>
        <w:jc w:val="both"/>
        <w:rPr>
          <w:rFonts w:ascii="Tw Cen MT" w:hAnsi="Tw Cen MT"/>
          <w:i/>
          <w:iCs/>
          <w:highlight w:val="yellow"/>
        </w:rPr>
      </w:pPr>
      <w:r w:rsidRPr="00754D3C">
        <w:rPr>
          <w:rFonts w:ascii="Tw Cen MT" w:hAnsi="Tw Cen MT"/>
          <w:i/>
          <w:iCs/>
          <w:highlight w:val="yellow"/>
        </w:rPr>
        <w:t xml:space="preserve">Intervention components </w:t>
      </w:r>
    </w:p>
    <w:p w14:paraId="4F3A744D" w14:textId="77777777" w:rsidR="00754D3C" w:rsidRPr="00754D3C" w:rsidRDefault="00754D3C" w:rsidP="00754D3C">
      <w:pPr>
        <w:pStyle w:val="BodyText"/>
        <w:numPr>
          <w:ilvl w:val="0"/>
          <w:numId w:val="5"/>
        </w:numPr>
        <w:spacing w:after="0"/>
        <w:jc w:val="both"/>
        <w:rPr>
          <w:rFonts w:ascii="Tw Cen MT" w:hAnsi="Tw Cen MT"/>
          <w:i/>
          <w:iCs/>
          <w:highlight w:val="yellow"/>
        </w:rPr>
      </w:pPr>
      <w:r w:rsidRPr="00754D3C">
        <w:rPr>
          <w:rFonts w:ascii="Tw Cen MT" w:hAnsi="Tw Cen MT"/>
          <w:i/>
          <w:iCs/>
          <w:highlight w:val="yellow"/>
        </w:rPr>
        <w:t xml:space="preserve">Frequency </w:t>
      </w:r>
    </w:p>
    <w:p w14:paraId="108C8D49" w14:textId="77777777" w:rsidR="00754D3C" w:rsidRPr="00754D3C" w:rsidRDefault="00754D3C" w:rsidP="00754D3C">
      <w:pPr>
        <w:pStyle w:val="BodyText"/>
        <w:numPr>
          <w:ilvl w:val="0"/>
          <w:numId w:val="5"/>
        </w:numPr>
        <w:spacing w:after="0"/>
        <w:jc w:val="both"/>
        <w:rPr>
          <w:rFonts w:ascii="Tw Cen MT" w:hAnsi="Tw Cen MT"/>
          <w:i/>
          <w:iCs/>
          <w:highlight w:val="yellow"/>
        </w:rPr>
      </w:pPr>
      <w:r w:rsidRPr="00754D3C">
        <w:rPr>
          <w:rFonts w:ascii="Tw Cen MT" w:hAnsi="Tw Cen MT"/>
          <w:i/>
          <w:iCs/>
          <w:highlight w:val="yellow"/>
        </w:rPr>
        <w:t xml:space="preserve">Intensity </w:t>
      </w:r>
    </w:p>
    <w:p w14:paraId="7B14DECA" w14:textId="77777777" w:rsidR="00754D3C" w:rsidRPr="00754D3C" w:rsidRDefault="00754D3C" w:rsidP="00754D3C">
      <w:pPr>
        <w:pStyle w:val="BodyText"/>
        <w:numPr>
          <w:ilvl w:val="0"/>
          <w:numId w:val="5"/>
        </w:numPr>
        <w:spacing w:after="0"/>
        <w:jc w:val="both"/>
        <w:rPr>
          <w:rFonts w:ascii="Tw Cen MT" w:hAnsi="Tw Cen MT"/>
          <w:i/>
          <w:iCs/>
          <w:highlight w:val="yellow"/>
        </w:rPr>
      </w:pPr>
      <w:r w:rsidRPr="00754D3C">
        <w:rPr>
          <w:rFonts w:ascii="Tw Cen MT" w:hAnsi="Tw Cen MT"/>
          <w:i/>
          <w:iCs/>
          <w:highlight w:val="yellow"/>
        </w:rPr>
        <w:t xml:space="preserve">Duration </w:t>
      </w:r>
    </w:p>
    <w:p w14:paraId="6AB3F134" w14:textId="77777777" w:rsidR="00754D3C" w:rsidRPr="00754D3C" w:rsidRDefault="00754D3C" w:rsidP="00754D3C">
      <w:pPr>
        <w:pStyle w:val="BodyText"/>
        <w:numPr>
          <w:ilvl w:val="0"/>
          <w:numId w:val="5"/>
        </w:numPr>
        <w:spacing w:after="0"/>
        <w:jc w:val="both"/>
        <w:rPr>
          <w:rFonts w:ascii="Tw Cen MT" w:hAnsi="Tw Cen MT"/>
          <w:i/>
          <w:iCs/>
          <w:highlight w:val="yellow"/>
        </w:rPr>
      </w:pPr>
      <w:r w:rsidRPr="00754D3C">
        <w:rPr>
          <w:rFonts w:ascii="Tw Cen MT" w:hAnsi="Tw Cen MT"/>
          <w:i/>
          <w:iCs/>
          <w:highlight w:val="yellow"/>
        </w:rPr>
        <w:t xml:space="preserve">Progression criteria </w:t>
      </w:r>
    </w:p>
    <w:p w14:paraId="1439419E" w14:textId="77777777" w:rsidR="00754D3C" w:rsidRPr="00754D3C" w:rsidRDefault="00754D3C" w:rsidP="00754D3C">
      <w:pPr>
        <w:pStyle w:val="BodyText"/>
        <w:numPr>
          <w:ilvl w:val="0"/>
          <w:numId w:val="5"/>
        </w:numPr>
        <w:spacing w:after="0"/>
        <w:jc w:val="both"/>
        <w:rPr>
          <w:rFonts w:ascii="Tw Cen MT" w:hAnsi="Tw Cen MT"/>
          <w:i/>
          <w:iCs/>
          <w:highlight w:val="yellow"/>
        </w:rPr>
      </w:pPr>
      <w:r w:rsidRPr="00754D3C">
        <w:rPr>
          <w:rFonts w:ascii="Tw Cen MT" w:hAnsi="Tw Cen MT"/>
          <w:i/>
          <w:iCs/>
          <w:highlight w:val="yellow"/>
        </w:rPr>
        <w:t xml:space="preserve">Patient adherence </w:t>
      </w:r>
    </w:p>
    <w:p w14:paraId="7397092F" w14:textId="77777777" w:rsidR="00754D3C" w:rsidRPr="00754D3C" w:rsidRDefault="00754D3C" w:rsidP="00754D3C">
      <w:pPr>
        <w:pStyle w:val="BodyText"/>
        <w:numPr>
          <w:ilvl w:val="0"/>
          <w:numId w:val="5"/>
        </w:numPr>
        <w:spacing w:after="0"/>
        <w:jc w:val="both"/>
        <w:rPr>
          <w:rFonts w:ascii="Tw Cen MT" w:hAnsi="Tw Cen MT"/>
          <w:i/>
          <w:iCs/>
          <w:highlight w:val="yellow"/>
        </w:rPr>
      </w:pPr>
      <w:r w:rsidRPr="00754D3C">
        <w:rPr>
          <w:rFonts w:ascii="Tw Cen MT" w:hAnsi="Tw Cen MT"/>
          <w:i/>
          <w:iCs/>
          <w:highlight w:val="yellow"/>
        </w:rPr>
        <w:t xml:space="preserve">Modifications made during care </w:t>
      </w:r>
    </w:p>
    <w:p w14:paraId="04485886" w14:textId="77777777" w:rsidR="00754D3C" w:rsidRPr="00754D3C" w:rsidRDefault="00754D3C" w:rsidP="00754D3C">
      <w:pPr>
        <w:pStyle w:val="BodyText"/>
        <w:spacing w:after="0"/>
        <w:jc w:val="both"/>
        <w:rPr>
          <w:rFonts w:ascii="Tw Cen MT" w:hAnsi="Tw Cen MT"/>
          <w:i/>
          <w:iCs/>
          <w:highlight w:val="yellow"/>
        </w:rPr>
      </w:pPr>
      <w:r w:rsidRPr="00754D3C">
        <w:rPr>
          <w:rFonts w:ascii="Tw Cen MT" w:hAnsi="Tw Cen MT"/>
          <w:i/>
          <w:iCs/>
          <w:highlight w:val="yellow"/>
        </w:rPr>
        <w:t>Explain how the intervention was informed by the guiding systematic review or meta-analysis and identify any deviations that were necessary because of patient preferences or clinical circumstances.</w:t>
      </w:r>
    </w:p>
    <w:p w14:paraId="0F210140" w14:textId="77777777" w:rsidR="00C71CF5" w:rsidRPr="00C71CF5" w:rsidRDefault="00C71CF5" w:rsidP="00C71CF5">
      <w:pPr>
        <w:pStyle w:val="BodyText"/>
        <w:spacing w:after="0" w:line="240" w:lineRule="auto"/>
        <w:jc w:val="both"/>
        <w:rPr>
          <w:rStyle w:val="PlaceholderText"/>
          <w:rFonts w:ascii="Tw Cen MT" w:hAnsi="Tw Cen MT"/>
          <w:i/>
          <w:iCs/>
          <w:color w:val="auto"/>
          <w:highlight w:val="yellow"/>
        </w:rPr>
      </w:pPr>
    </w:p>
    <w:p w14:paraId="74E5A966" w14:textId="3FD69FFC" w:rsidR="00C71CF5" w:rsidRPr="00C71CF5" w:rsidRDefault="00C71CF5" w:rsidP="00C71CF5">
      <w:pPr>
        <w:pStyle w:val="BodyText"/>
        <w:spacing w:after="0" w:line="240" w:lineRule="auto"/>
        <w:jc w:val="both"/>
        <w:rPr>
          <w:rFonts w:ascii="Tw Cen MT" w:hAnsi="Tw Cen MT"/>
          <w:b/>
          <w:bCs/>
        </w:rPr>
      </w:pPr>
      <w:r w:rsidRPr="00C71CF5">
        <w:rPr>
          <w:rFonts w:ascii="Tw Cen MT" w:hAnsi="Tw Cen MT"/>
          <w:b/>
          <w:bCs/>
        </w:rPr>
        <w:t>OUTCOMES</w:t>
      </w:r>
    </w:p>
    <w:p w14:paraId="51780B71" w14:textId="77777777" w:rsidR="00754D3C" w:rsidRPr="00754D3C" w:rsidRDefault="00754D3C" w:rsidP="00754D3C">
      <w:pPr>
        <w:pStyle w:val="BodyText"/>
        <w:spacing w:after="0"/>
        <w:jc w:val="both"/>
        <w:rPr>
          <w:rFonts w:ascii="Tw Cen MT" w:hAnsi="Tw Cen MT"/>
          <w:i/>
          <w:iCs/>
          <w:highlight w:val="yellow"/>
        </w:rPr>
      </w:pPr>
      <w:r w:rsidRPr="00754D3C">
        <w:rPr>
          <w:rFonts w:ascii="Tw Cen MT" w:hAnsi="Tw Cen MT"/>
          <w:i/>
          <w:iCs/>
          <w:highlight w:val="yellow"/>
        </w:rPr>
        <w:t>Describe patient outcomes using both patient-reported and clinician-rated measures whenever possible.</w:t>
      </w:r>
    </w:p>
    <w:p w14:paraId="055BC4E6" w14:textId="77777777" w:rsidR="00754D3C" w:rsidRPr="00754D3C" w:rsidRDefault="00754D3C" w:rsidP="00754D3C">
      <w:pPr>
        <w:pStyle w:val="BodyText"/>
        <w:spacing w:after="0"/>
        <w:jc w:val="both"/>
        <w:rPr>
          <w:rFonts w:ascii="Tw Cen MT" w:hAnsi="Tw Cen MT"/>
          <w:i/>
          <w:iCs/>
          <w:highlight w:val="yellow"/>
        </w:rPr>
      </w:pPr>
      <w:r w:rsidRPr="00754D3C">
        <w:rPr>
          <w:rFonts w:ascii="Tw Cen MT" w:hAnsi="Tw Cen MT"/>
          <w:i/>
          <w:iCs/>
          <w:highlight w:val="yellow"/>
        </w:rPr>
        <w:t>Authors are encouraged to report:</w:t>
      </w:r>
    </w:p>
    <w:p w14:paraId="2C9D4CAD" w14:textId="77777777" w:rsidR="00754D3C" w:rsidRPr="00754D3C" w:rsidRDefault="00754D3C" w:rsidP="00754D3C">
      <w:pPr>
        <w:pStyle w:val="BodyText"/>
        <w:numPr>
          <w:ilvl w:val="0"/>
          <w:numId w:val="7"/>
        </w:numPr>
        <w:spacing w:after="0"/>
        <w:jc w:val="both"/>
        <w:rPr>
          <w:rFonts w:ascii="Tw Cen MT" w:hAnsi="Tw Cen MT"/>
          <w:i/>
          <w:iCs/>
          <w:highlight w:val="yellow"/>
        </w:rPr>
      </w:pPr>
      <w:r w:rsidRPr="00754D3C">
        <w:rPr>
          <w:rFonts w:ascii="Tw Cen MT" w:hAnsi="Tw Cen MT"/>
          <w:i/>
          <w:iCs/>
          <w:highlight w:val="yellow"/>
        </w:rPr>
        <w:t xml:space="preserve">Baseline values </w:t>
      </w:r>
    </w:p>
    <w:p w14:paraId="29934744" w14:textId="77777777" w:rsidR="00754D3C" w:rsidRPr="00754D3C" w:rsidRDefault="00754D3C" w:rsidP="00754D3C">
      <w:pPr>
        <w:pStyle w:val="BodyText"/>
        <w:numPr>
          <w:ilvl w:val="0"/>
          <w:numId w:val="7"/>
        </w:numPr>
        <w:spacing w:after="0"/>
        <w:jc w:val="both"/>
        <w:rPr>
          <w:rFonts w:ascii="Tw Cen MT" w:hAnsi="Tw Cen MT"/>
          <w:i/>
          <w:iCs/>
          <w:highlight w:val="yellow"/>
        </w:rPr>
      </w:pPr>
      <w:r w:rsidRPr="00754D3C">
        <w:rPr>
          <w:rFonts w:ascii="Tw Cen MT" w:hAnsi="Tw Cen MT"/>
          <w:i/>
          <w:iCs/>
          <w:highlight w:val="yellow"/>
        </w:rPr>
        <w:t xml:space="preserve">Follow-up measurements </w:t>
      </w:r>
    </w:p>
    <w:p w14:paraId="1221BAF2" w14:textId="77777777" w:rsidR="00754D3C" w:rsidRPr="00754D3C" w:rsidRDefault="00754D3C" w:rsidP="00754D3C">
      <w:pPr>
        <w:pStyle w:val="BodyText"/>
        <w:numPr>
          <w:ilvl w:val="0"/>
          <w:numId w:val="7"/>
        </w:numPr>
        <w:spacing w:after="0"/>
        <w:jc w:val="both"/>
        <w:rPr>
          <w:rFonts w:ascii="Tw Cen MT" w:hAnsi="Tw Cen MT"/>
          <w:i/>
          <w:iCs/>
          <w:highlight w:val="yellow"/>
        </w:rPr>
      </w:pPr>
      <w:r w:rsidRPr="00754D3C">
        <w:rPr>
          <w:rFonts w:ascii="Tw Cen MT" w:hAnsi="Tw Cen MT"/>
          <w:i/>
          <w:iCs/>
          <w:highlight w:val="yellow"/>
        </w:rPr>
        <w:t xml:space="preserve">Change scores </w:t>
      </w:r>
    </w:p>
    <w:p w14:paraId="330D9514" w14:textId="77777777" w:rsidR="00754D3C" w:rsidRPr="00754D3C" w:rsidRDefault="00754D3C" w:rsidP="00754D3C">
      <w:pPr>
        <w:pStyle w:val="BodyText"/>
        <w:numPr>
          <w:ilvl w:val="0"/>
          <w:numId w:val="7"/>
        </w:numPr>
        <w:spacing w:after="0"/>
        <w:jc w:val="both"/>
        <w:rPr>
          <w:rFonts w:ascii="Tw Cen MT" w:hAnsi="Tw Cen MT"/>
          <w:i/>
          <w:iCs/>
          <w:highlight w:val="yellow"/>
        </w:rPr>
      </w:pPr>
      <w:r w:rsidRPr="00754D3C">
        <w:rPr>
          <w:rFonts w:ascii="Tw Cen MT" w:hAnsi="Tw Cen MT"/>
          <w:i/>
          <w:iCs/>
          <w:highlight w:val="yellow"/>
        </w:rPr>
        <w:t xml:space="preserve">Minimal detectable change (MDC) </w:t>
      </w:r>
    </w:p>
    <w:p w14:paraId="2B1CFED4" w14:textId="77777777" w:rsidR="00754D3C" w:rsidRPr="00754D3C" w:rsidRDefault="00754D3C" w:rsidP="00754D3C">
      <w:pPr>
        <w:pStyle w:val="BodyText"/>
        <w:numPr>
          <w:ilvl w:val="0"/>
          <w:numId w:val="7"/>
        </w:numPr>
        <w:spacing w:after="0"/>
        <w:jc w:val="both"/>
        <w:rPr>
          <w:rFonts w:ascii="Tw Cen MT" w:hAnsi="Tw Cen MT"/>
          <w:i/>
          <w:iCs/>
          <w:highlight w:val="yellow"/>
        </w:rPr>
      </w:pPr>
      <w:r w:rsidRPr="00754D3C">
        <w:rPr>
          <w:rFonts w:ascii="Tw Cen MT" w:hAnsi="Tw Cen MT"/>
          <w:i/>
          <w:iCs/>
          <w:highlight w:val="yellow"/>
        </w:rPr>
        <w:t xml:space="preserve">Minimal clinically important difference (MCID) </w:t>
      </w:r>
    </w:p>
    <w:p w14:paraId="1268C756" w14:textId="77777777" w:rsidR="00754D3C" w:rsidRPr="00754D3C" w:rsidRDefault="00754D3C" w:rsidP="00754D3C">
      <w:pPr>
        <w:pStyle w:val="BodyText"/>
        <w:numPr>
          <w:ilvl w:val="0"/>
          <w:numId w:val="7"/>
        </w:numPr>
        <w:spacing w:after="0"/>
        <w:jc w:val="both"/>
        <w:rPr>
          <w:rFonts w:ascii="Tw Cen MT" w:hAnsi="Tw Cen MT"/>
          <w:i/>
          <w:iCs/>
          <w:highlight w:val="yellow"/>
        </w:rPr>
      </w:pPr>
      <w:r w:rsidRPr="00754D3C">
        <w:rPr>
          <w:rFonts w:ascii="Tw Cen MT" w:hAnsi="Tw Cen MT"/>
          <w:i/>
          <w:iCs/>
          <w:highlight w:val="yellow"/>
        </w:rPr>
        <w:t xml:space="preserve">Patient satisfaction </w:t>
      </w:r>
    </w:p>
    <w:p w14:paraId="58B3EA2F" w14:textId="77777777" w:rsidR="00754D3C" w:rsidRPr="00754D3C" w:rsidRDefault="00754D3C" w:rsidP="00754D3C">
      <w:pPr>
        <w:pStyle w:val="BodyText"/>
        <w:numPr>
          <w:ilvl w:val="0"/>
          <w:numId w:val="7"/>
        </w:numPr>
        <w:spacing w:after="0"/>
        <w:jc w:val="both"/>
        <w:rPr>
          <w:rFonts w:ascii="Tw Cen MT" w:hAnsi="Tw Cen MT"/>
          <w:i/>
          <w:iCs/>
          <w:highlight w:val="yellow"/>
        </w:rPr>
      </w:pPr>
      <w:r w:rsidRPr="00754D3C">
        <w:rPr>
          <w:rFonts w:ascii="Tw Cen MT" w:hAnsi="Tw Cen MT"/>
          <w:i/>
          <w:iCs/>
          <w:highlight w:val="yellow"/>
        </w:rPr>
        <w:t xml:space="preserve">Functional outcomes </w:t>
      </w:r>
    </w:p>
    <w:p w14:paraId="092BF2E8" w14:textId="77777777" w:rsidR="00754D3C" w:rsidRPr="00754D3C" w:rsidRDefault="00754D3C" w:rsidP="00754D3C">
      <w:pPr>
        <w:pStyle w:val="BodyText"/>
        <w:numPr>
          <w:ilvl w:val="0"/>
          <w:numId w:val="7"/>
        </w:numPr>
        <w:spacing w:after="0"/>
        <w:jc w:val="both"/>
        <w:rPr>
          <w:rFonts w:ascii="Tw Cen MT" w:hAnsi="Tw Cen MT"/>
          <w:i/>
          <w:iCs/>
          <w:highlight w:val="yellow"/>
        </w:rPr>
      </w:pPr>
      <w:r w:rsidRPr="00754D3C">
        <w:rPr>
          <w:rFonts w:ascii="Tw Cen MT" w:hAnsi="Tw Cen MT"/>
          <w:i/>
          <w:iCs/>
          <w:highlight w:val="yellow"/>
        </w:rPr>
        <w:t xml:space="preserve">Return-to-participation or return-to-performance outcomes </w:t>
      </w:r>
    </w:p>
    <w:p w14:paraId="395FCB1B" w14:textId="7B69352E" w:rsidR="00754D3C" w:rsidRPr="00754D3C" w:rsidRDefault="00754D3C" w:rsidP="00754D3C">
      <w:pPr>
        <w:pStyle w:val="BodyText"/>
        <w:spacing w:after="0"/>
        <w:jc w:val="both"/>
        <w:rPr>
          <w:rFonts w:ascii="Tw Cen MT" w:hAnsi="Tw Cen MT"/>
          <w:i/>
          <w:iCs/>
          <w:highlight w:val="yellow"/>
        </w:rPr>
      </w:pPr>
      <w:r w:rsidRPr="00754D3C">
        <w:rPr>
          <w:rFonts w:ascii="Tw Cen MT" w:hAnsi="Tw Cen MT"/>
          <w:i/>
          <w:iCs/>
          <w:highlight w:val="yellow"/>
        </w:rPr>
        <w:t>Directly compare the patient's outcomes with those reported in the guiding systematic review or meta-analysis.</w:t>
      </w:r>
      <w:r>
        <w:rPr>
          <w:rFonts w:ascii="Tw Cen MT" w:hAnsi="Tw Cen MT"/>
          <w:i/>
          <w:iCs/>
          <w:highlight w:val="yellow"/>
        </w:rPr>
        <w:t xml:space="preserve"> </w:t>
      </w:r>
      <w:r w:rsidRPr="00754D3C">
        <w:rPr>
          <w:rFonts w:ascii="Tw Cen MT" w:hAnsi="Tw Cen MT"/>
          <w:i/>
          <w:iCs/>
          <w:highlight w:val="yellow"/>
        </w:rPr>
        <w:t>Discuss similarities and differences in:</w:t>
      </w:r>
    </w:p>
    <w:p w14:paraId="2AFFAEB1" w14:textId="77777777" w:rsidR="00754D3C" w:rsidRPr="00754D3C" w:rsidRDefault="00754D3C" w:rsidP="00754D3C">
      <w:pPr>
        <w:pStyle w:val="BodyText"/>
        <w:numPr>
          <w:ilvl w:val="0"/>
          <w:numId w:val="8"/>
        </w:numPr>
        <w:spacing w:after="0"/>
        <w:jc w:val="both"/>
        <w:rPr>
          <w:rFonts w:ascii="Tw Cen MT" w:hAnsi="Tw Cen MT"/>
          <w:i/>
          <w:iCs/>
          <w:highlight w:val="yellow"/>
        </w:rPr>
      </w:pPr>
      <w:r w:rsidRPr="00754D3C">
        <w:rPr>
          <w:rFonts w:ascii="Tw Cen MT" w:hAnsi="Tw Cen MT"/>
          <w:i/>
          <w:iCs/>
          <w:highlight w:val="yellow"/>
        </w:rPr>
        <w:t xml:space="preserve">Patient characteristics </w:t>
      </w:r>
    </w:p>
    <w:p w14:paraId="2DDD74A6" w14:textId="77777777" w:rsidR="00754D3C" w:rsidRPr="00754D3C" w:rsidRDefault="00754D3C" w:rsidP="00754D3C">
      <w:pPr>
        <w:pStyle w:val="BodyText"/>
        <w:numPr>
          <w:ilvl w:val="0"/>
          <w:numId w:val="8"/>
        </w:numPr>
        <w:spacing w:after="0"/>
        <w:jc w:val="both"/>
        <w:rPr>
          <w:rFonts w:ascii="Tw Cen MT" w:hAnsi="Tw Cen MT"/>
          <w:i/>
          <w:iCs/>
          <w:highlight w:val="yellow"/>
        </w:rPr>
      </w:pPr>
      <w:r w:rsidRPr="00754D3C">
        <w:rPr>
          <w:rFonts w:ascii="Tw Cen MT" w:hAnsi="Tw Cen MT"/>
          <w:i/>
          <w:iCs/>
          <w:highlight w:val="yellow"/>
        </w:rPr>
        <w:lastRenderedPageBreak/>
        <w:t xml:space="preserve">Intervention implementation </w:t>
      </w:r>
    </w:p>
    <w:p w14:paraId="23D0CE90" w14:textId="77777777" w:rsidR="00754D3C" w:rsidRPr="00754D3C" w:rsidRDefault="00754D3C" w:rsidP="00754D3C">
      <w:pPr>
        <w:pStyle w:val="BodyText"/>
        <w:numPr>
          <w:ilvl w:val="0"/>
          <w:numId w:val="8"/>
        </w:numPr>
        <w:spacing w:after="0"/>
        <w:jc w:val="both"/>
        <w:rPr>
          <w:rFonts w:ascii="Tw Cen MT" w:hAnsi="Tw Cen MT"/>
          <w:i/>
          <w:iCs/>
          <w:highlight w:val="yellow"/>
        </w:rPr>
      </w:pPr>
      <w:r w:rsidRPr="00754D3C">
        <w:rPr>
          <w:rFonts w:ascii="Tw Cen MT" w:hAnsi="Tw Cen MT"/>
          <w:i/>
          <w:iCs/>
          <w:highlight w:val="yellow"/>
        </w:rPr>
        <w:t xml:space="preserve">Outcome measures </w:t>
      </w:r>
    </w:p>
    <w:p w14:paraId="1C911E04" w14:textId="77777777" w:rsidR="00754D3C" w:rsidRPr="00754D3C" w:rsidRDefault="00754D3C" w:rsidP="00754D3C">
      <w:pPr>
        <w:pStyle w:val="BodyText"/>
        <w:numPr>
          <w:ilvl w:val="0"/>
          <w:numId w:val="8"/>
        </w:numPr>
        <w:spacing w:after="0"/>
        <w:jc w:val="both"/>
        <w:rPr>
          <w:rFonts w:ascii="Tw Cen MT" w:hAnsi="Tw Cen MT"/>
          <w:i/>
          <w:iCs/>
          <w:highlight w:val="yellow"/>
        </w:rPr>
      </w:pPr>
      <w:r w:rsidRPr="00754D3C">
        <w:rPr>
          <w:rFonts w:ascii="Tw Cen MT" w:hAnsi="Tw Cen MT"/>
          <w:i/>
          <w:iCs/>
          <w:highlight w:val="yellow"/>
        </w:rPr>
        <w:t xml:space="preserve">Clinical outcomes </w:t>
      </w:r>
    </w:p>
    <w:p w14:paraId="06393FAC" w14:textId="77777777" w:rsidR="00754D3C" w:rsidRPr="00754D3C" w:rsidRDefault="00754D3C" w:rsidP="00754D3C">
      <w:pPr>
        <w:pStyle w:val="BodyText"/>
        <w:spacing w:after="0"/>
        <w:jc w:val="both"/>
        <w:rPr>
          <w:rFonts w:ascii="Tw Cen MT" w:hAnsi="Tw Cen MT"/>
          <w:i/>
          <w:iCs/>
          <w:highlight w:val="yellow"/>
        </w:rPr>
      </w:pPr>
      <w:r w:rsidRPr="00754D3C">
        <w:rPr>
          <w:rFonts w:ascii="Tw Cen MT" w:hAnsi="Tw Cen MT"/>
          <w:i/>
          <w:iCs/>
          <w:highlight w:val="yellow"/>
        </w:rPr>
        <w:t>Tables summarizing these comparisons are encouraged.</w:t>
      </w:r>
    </w:p>
    <w:p w14:paraId="7DC702B2" w14:textId="4F0BB1BD" w:rsidR="00C71CF5" w:rsidRPr="00C71CF5" w:rsidRDefault="00C71CF5" w:rsidP="00C71CF5">
      <w:pPr>
        <w:pStyle w:val="BodyText"/>
        <w:spacing w:after="0" w:line="240" w:lineRule="auto"/>
        <w:jc w:val="both"/>
        <w:rPr>
          <w:rStyle w:val="PlaceholderText"/>
          <w:rFonts w:ascii="Tw Cen MT" w:hAnsi="Tw Cen MT"/>
          <w:i/>
          <w:iCs/>
          <w:color w:val="auto"/>
          <w:highlight w:val="yellow"/>
        </w:rPr>
      </w:pPr>
      <w:r w:rsidRPr="00C71CF5">
        <w:rPr>
          <w:rStyle w:val="PlaceholderText"/>
          <w:rFonts w:ascii="Tw Cen MT" w:hAnsi="Tw Cen MT"/>
          <w:i/>
          <w:iCs/>
          <w:color w:val="auto"/>
          <w:highlight w:val="yellow"/>
        </w:rPr>
        <w:t xml:space="preserve"> </w:t>
      </w:r>
    </w:p>
    <w:p w14:paraId="4CCBD095" w14:textId="0E2021A1" w:rsidR="00C71CF5" w:rsidRPr="00C71CF5" w:rsidRDefault="00C71CF5" w:rsidP="00C71CF5">
      <w:pPr>
        <w:pStyle w:val="BodyText"/>
        <w:spacing w:after="0" w:line="240" w:lineRule="auto"/>
        <w:jc w:val="both"/>
        <w:rPr>
          <w:rFonts w:ascii="Tw Cen MT" w:hAnsi="Tw Cen MT"/>
          <w:b/>
          <w:bCs/>
        </w:rPr>
      </w:pPr>
      <w:r w:rsidRPr="00C71CF5">
        <w:rPr>
          <w:rFonts w:ascii="Tw Cen MT" w:hAnsi="Tw Cen MT"/>
          <w:b/>
          <w:bCs/>
        </w:rPr>
        <w:t>CONCLUSIONS</w:t>
      </w:r>
    </w:p>
    <w:p w14:paraId="0E3BD725" w14:textId="2E2AF200" w:rsidR="001763C1" w:rsidRPr="001763C1" w:rsidRDefault="00C71CF5" w:rsidP="001763C1">
      <w:pPr>
        <w:spacing w:after="0" w:line="240" w:lineRule="auto"/>
        <w:jc w:val="both"/>
        <w:rPr>
          <w:rStyle w:val="PlaceholderText"/>
          <w:rFonts w:ascii="Tw Cen MT" w:hAnsi="Tw Cen MT"/>
          <w:i/>
          <w:iCs/>
          <w:color w:val="auto"/>
          <w:sz w:val="24"/>
          <w:szCs w:val="24"/>
          <w:highlight w:val="yellow"/>
        </w:rPr>
      </w:pPr>
      <w:r w:rsidRPr="00C71CF5">
        <w:rPr>
          <w:rStyle w:val="PlaceholderText"/>
          <w:rFonts w:ascii="Tw Cen MT" w:hAnsi="Tw Cen MT"/>
          <w:i/>
          <w:iCs/>
          <w:color w:val="auto"/>
          <w:sz w:val="24"/>
          <w:szCs w:val="24"/>
          <w:highlight w:val="yellow"/>
        </w:rPr>
        <w:t>Interpret the findings of the study. Discuss challenges associated with implementing the intervention from the comparison study “in real life” and provide recommendations for continued use of the assessment or intervent</w:t>
      </w:r>
      <w:r w:rsidRPr="001763C1">
        <w:rPr>
          <w:rStyle w:val="PlaceholderText"/>
          <w:rFonts w:ascii="Tw Cen MT" w:hAnsi="Tw Cen MT"/>
          <w:i/>
          <w:iCs/>
          <w:color w:val="auto"/>
          <w:sz w:val="24"/>
          <w:szCs w:val="24"/>
          <w:highlight w:val="yellow"/>
        </w:rPr>
        <w:t xml:space="preserve">ion. </w:t>
      </w:r>
      <w:r w:rsidR="001763C1" w:rsidRPr="001763C1">
        <w:rPr>
          <w:rStyle w:val="PlaceholderText"/>
          <w:rFonts w:ascii="Tw Cen MT" w:hAnsi="Tw Cen MT"/>
          <w:i/>
          <w:iCs/>
          <w:color w:val="auto"/>
          <w:sz w:val="24"/>
          <w:szCs w:val="24"/>
          <w:highlight w:val="yellow"/>
        </w:rPr>
        <w:t>For a Level 1 CASE study, discuss the current case in the context with the</w:t>
      </w:r>
    </w:p>
    <w:p w14:paraId="0B891362" w14:textId="28B95606" w:rsidR="00C71CF5" w:rsidRPr="001763C1" w:rsidRDefault="001763C1" w:rsidP="001763C1">
      <w:pPr>
        <w:spacing w:after="0" w:line="240" w:lineRule="auto"/>
        <w:jc w:val="both"/>
        <w:rPr>
          <w:rStyle w:val="PlaceholderText"/>
          <w:rFonts w:ascii="Tw Cen MT" w:hAnsi="Tw Cen MT"/>
          <w:i/>
          <w:iCs/>
          <w:color w:val="auto"/>
          <w:sz w:val="24"/>
          <w:szCs w:val="24"/>
          <w:highlight w:val="yellow"/>
        </w:rPr>
      </w:pPr>
      <w:r w:rsidRPr="001763C1">
        <w:rPr>
          <w:rStyle w:val="PlaceholderText"/>
          <w:rFonts w:ascii="Tw Cen MT" w:hAnsi="Tw Cen MT"/>
          <w:i/>
          <w:iCs/>
          <w:color w:val="auto"/>
          <w:sz w:val="24"/>
          <w:szCs w:val="24"/>
          <w:highlight w:val="yellow"/>
        </w:rPr>
        <w:t xml:space="preserve">previously reported comparison study, including the similarities and differences in the patient and outcomes. </w:t>
      </w:r>
    </w:p>
    <w:p w14:paraId="60FB0801" w14:textId="77777777" w:rsidR="00C71CF5" w:rsidRPr="00C71CF5" w:rsidRDefault="00C71CF5" w:rsidP="00C71CF5">
      <w:pPr>
        <w:spacing w:after="0" w:line="240" w:lineRule="auto"/>
        <w:jc w:val="both"/>
        <w:rPr>
          <w:rStyle w:val="PlaceholderText"/>
          <w:rFonts w:ascii="Tw Cen MT" w:hAnsi="Tw Cen MT"/>
          <w:i/>
          <w:iCs/>
          <w:color w:val="auto"/>
          <w:sz w:val="24"/>
          <w:szCs w:val="24"/>
          <w:highlight w:val="yellow"/>
        </w:rPr>
      </w:pPr>
    </w:p>
    <w:p w14:paraId="7E65BB0C" w14:textId="63452B59" w:rsidR="00C71CF5" w:rsidRPr="00C71CF5" w:rsidRDefault="00C71CF5" w:rsidP="00C71CF5">
      <w:pPr>
        <w:pStyle w:val="BodyText"/>
        <w:spacing w:after="0" w:line="240" w:lineRule="auto"/>
        <w:jc w:val="both"/>
        <w:rPr>
          <w:rFonts w:ascii="Tw Cen MT" w:hAnsi="Tw Cen MT"/>
          <w:b/>
          <w:bCs/>
        </w:rPr>
      </w:pPr>
      <w:r w:rsidRPr="00C71CF5">
        <w:rPr>
          <w:rFonts w:ascii="Tw Cen MT" w:hAnsi="Tw Cen MT"/>
          <w:b/>
          <w:bCs/>
        </w:rPr>
        <w:t>CLINICAL BOTTOM LINE</w:t>
      </w:r>
    </w:p>
    <w:p w14:paraId="44071F1A" w14:textId="77777777" w:rsidR="00754D3C" w:rsidRPr="00754D3C" w:rsidRDefault="00754D3C" w:rsidP="00754D3C">
      <w:pPr>
        <w:spacing w:after="0" w:line="240" w:lineRule="auto"/>
        <w:jc w:val="both"/>
        <w:rPr>
          <w:rFonts w:ascii="Tw Cen MT" w:hAnsi="Tw Cen MT"/>
          <w:i/>
          <w:iCs/>
          <w:sz w:val="24"/>
          <w:szCs w:val="24"/>
          <w:highlight w:val="yellow"/>
        </w:rPr>
      </w:pPr>
      <w:r w:rsidRPr="00754D3C">
        <w:rPr>
          <w:rFonts w:ascii="Tw Cen MT" w:hAnsi="Tw Cen MT"/>
          <w:i/>
          <w:iCs/>
          <w:sz w:val="24"/>
          <w:szCs w:val="24"/>
          <w:highlight w:val="yellow"/>
        </w:rPr>
        <w:t>Provide three to five concise, evidence-informed clinical recommendations derived from the case.</w:t>
      </w:r>
    </w:p>
    <w:p w14:paraId="6040EECD" w14:textId="77777777" w:rsidR="00754D3C" w:rsidRPr="00754D3C" w:rsidRDefault="00754D3C" w:rsidP="00754D3C">
      <w:pPr>
        <w:spacing w:after="0" w:line="240" w:lineRule="auto"/>
        <w:jc w:val="both"/>
        <w:rPr>
          <w:rFonts w:ascii="Tw Cen MT" w:hAnsi="Tw Cen MT"/>
          <w:i/>
          <w:iCs/>
          <w:sz w:val="24"/>
          <w:szCs w:val="24"/>
          <w:highlight w:val="yellow"/>
        </w:rPr>
      </w:pPr>
      <w:r w:rsidRPr="00754D3C">
        <w:rPr>
          <w:rFonts w:ascii="Tw Cen MT" w:hAnsi="Tw Cen MT"/>
          <w:i/>
          <w:iCs/>
          <w:sz w:val="24"/>
          <w:szCs w:val="24"/>
          <w:highlight w:val="yellow"/>
        </w:rPr>
        <w:t>These recommendations should focus on practical application and may address:</w:t>
      </w:r>
    </w:p>
    <w:p w14:paraId="36161DD1" w14:textId="77777777" w:rsidR="00754D3C" w:rsidRPr="00754D3C" w:rsidRDefault="00754D3C" w:rsidP="00754D3C">
      <w:pPr>
        <w:numPr>
          <w:ilvl w:val="0"/>
          <w:numId w:val="9"/>
        </w:numPr>
        <w:spacing w:after="0" w:line="240" w:lineRule="auto"/>
        <w:jc w:val="both"/>
        <w:rPr>
          <w:rFonts w:ascii="Tw Cen MT" w:hAnsi="Tw Cen MT"/>
          <w:i/>
          <w:iCs/>
          <w:sz w:val="24"/>
          <w:szCs w:val="24"/>
          <w:highlight w:val="yellow"/>
        </w:rPr>
      </w:pPr>
      <w:r w:rsidRPr="00754D3C">
        <w:rPr>
          <w:rFonts w:ascii="Tw Cen MT" w:hAnsi="Tw Cen MT"/>
          <w:i/>
          <w:iCs/>
          <w:sz w:val="24"/>
          <w:szCs w:val="24"/>
          <w:highlight w:val="yellow"/>
        </w:rPr>
        <w:t xml:space="preserve">Patient selection </w:t>
      </w:r>
    </w:p>
    <w:p w14:paraId="0982B19F" w14:textId="77777777" w:rsidR="00754D3C" w:rsidRPr="00754D3C" w:rsidRDefault="00754D3C" w:rsidP="00754D3C">
      <w:pPr>
        <w:numPr>
          <w:ilvl w:val="0"/>
          <w:numId w:val="9"/>
        </w:numPr>
        <w:spacing w:after="0" w:line="240" w:lineRule="auto"/>
        <w:jc w:val="both"/>
        <w:rPr>
          <w:rFonts w:ascii="Tw Cen MT" w:hAnsi="Tw Cen MT"/>
          <w:i/>
          <w:iCs/>
          <w:sz w:val="24"/>
          <w:szCs w:val="24"/>
          <w:highlight w:val="yellow"/>
        </w:rPr>
      </w:pPr>
      <w:r w:rsidRPr="00754D3C">
        <w:rPr>
          <w:rFonts w:ascii="Tw Cen MT" w:hAnsi="Tw Cen MT"/>
          <w:i/>
          <w:iCs/>
          <w:sz w:val="24"/>
          <w:szCs w:val="24"/>
          <w:highlight w:val="yellow"/>
        </w:rPr>
        <w:t xml:space="preserve">Intervention implementation </w:t>
      </w:r>
    </w:p>
    <w:p w14:paraId="75E4DA4E" w14:textId="77777777" w:rsidR="00754D3C" w:rsidRPr="00754D3C" w:rsidRDefault="00754D3C" w:rsidP="00754D3C">
      <w:pPr>
        <w:numPr>
          <w:ilvl w:val="0"/>
          <w:numId w:val="9"/>
        </w:numPr>
        <w:spacing w:after="0" w:line="240" w:lineRule="auto"/>
        <w:jc w:val="both"/>
        <w:rPr>
          <w:rFonts w:ascii="Tw Cen MT" w:hAnsi="Tw Cen MT"/>
          <w:i/>
          <w:iCs/>
          <w:sz w:val="24"/>
          <w:szCs w:val="24"/>
          <w:highlight w:val="yellow"/>
        </w:rPr>
      </w:pPr>
      <w:r w:rsidRPr="00754D3C">
        <w:rPr>
          <w:rFonts w:ascii="Tw Cen MT" w:hAnsi="Tw Cen MT"/>
          <w:i/>
          <w:iCs/>
          <w:sz w:val="24"/>
          <w:szCs w:val="24"/>
          <w:highlight w:val="yellow"/>
        </w:rPr>
        <w:t xml:space="preserve">Outcome assessment </w:t>
      </w:r>
    </w:p>
    <w:p w14:paraId="6797CF5B" w14:textId="77777777" w:rsidR="00754D3C" w:rsidRPr="00754D3C" w:rsidRDefault="00754D3C" w:rsidP="00754D3C">
      <w:pPr>
        <w:numPr>
          <w:ilvl w:val="0"/>
          <w:numId w:val="9"/>
        </w:numPr>
        <w:spacing w:after="0" w:line="240" w:lineRule="auto"/>
        <w:jc w:val="both"/>
        <w:rPr>
          <w:rFonts w:ascii="Tw Cen MT" w:hAnsi="Tw Cen MT"/>
          <w:i/>
          <w:iCs/>
          <w:sz w:val="24"/>
          <w:szCs w:val="24"/>
          <w:highlight w:val="yellow"/>
        </w:rPr>
      </w:pPr>
      <w:r w:rsidRPr="00754D3C">
        <w:rPr>
          <w:rFonts w:ascii="Tw Cen MT" w:hAnsi="Tw Cen MT"/>
          <w:i/>
          <w:iCs/>
          <w:sz w:val="24"/>
          <w:szCs w:val="24"/>
          <w:highlight w:val="yellow"/>
        </w:rPr>
        <w:t xml:space="preserve">Resource utilization </w:t>
      </w:r>
    </w:p>
    <w:p w14:paraId="45FABAFD" w14:textId="77777777" w:rsidR="00754D3C" w:rsidRPr="00754D3C" w:rsidRDefault="00754D3C" w:rsidP="00754D3C">
      <w:pPr>
        <w:numPr>
          <w:ilvl w:val="0"/>
          <w:numId w:val="9"/>
        </w:numPr>
        <w:spacing w:after="0" w:line="240" w:lineRule="auto"/>
        <w:jc w:val="both"/>
        <w:rPr>
          <w:rFonts w:ascii="Tw Cen MT" w:hAnsi="Tw Cen MT"/>
          <w:i/>
          <w:iCs/>
          <w:sz w:val="24"/>
          <w:szCs w:val="24"/>
          <w:highlight w:val="yellow"/>
        </w:rPr>
      </w:pPr>
      <w:r w:rsidRPr="00754D3C">
        <w:rPr>
          <w:rFonts w:ascii="Tw Cen MT" w:hAnsi="Tw Cen MT"/>
          <w:i/>
          <w:iCs/>
          <w:sz w:val="24"/>
          <w:szCs w:val="24"/>
          <w:highlight w:val="yellow"/>
        </w:rPr>
        <w:t xml:space="preserve">Clinical feasibility </w:t>
      </w:r>
    </w:p>
    <w:p w14:paraId="3EE44916" w14:textId="77777777" w:rsidR="00754D3C" w:rsidRPr="00754D3C" w:rsidRDefault="00754D3C" w:rsidP="00754D3C">
      <w:pPr>
        <w:numPr>
          <w:ilvl w:val="0"/>
          <w:numId w:val="9"/>
        </w:numPr>
        <w:spacing w:after="0" w:line="240" w:lineRule="auto"/>
        <w:jc w:val="both"/>
        <w:rPr>
          <w:rFonts w:ascii="Tw Cen MT" w:hAnsi="Tw Cen MT"/>
          <w:i/>
          <w:iCs/>
          <w:sz w:val="24"/>
          <w:szCs w:val="24"/>
          <w:highlight w:val="yellow"/>
        </w:rPr>
      </w:pPr>
      <w:r w:rsidRPr="00754D3C">
        <w:rPr>
          <w:rFonts w:ascii="Tw Cen MT" w:hAnsi="Tw Cen MT"/>
          <w:i/>
          <w:iCs/>
          <w:sz w:val="24"/>
          <w:szCs w:val="24"/>
          <w:highlight w:val="yellow"/>
        </w:rPr>
        <w:t xml:space="preserve">Shared decision-making </w:t>
      </w:r>
    </w:p>
    <w:p w14:paraId="56D4AE47" w14:textId="77777777" w:rsidR="00754D3C" w:rsidRPr="00754D3C" w:rsidRDefault="00754D3C" w:rsidP="00754D3C">
      <w:pPr>
        <w:numPr>
          <w:ilvl w:val="0"/>
          <w:numId w:val="9"/>
        </w:numPr>
        <w:spacing w:after="0" w:line="240" w:lineRule="auto"/>
        <w:jc w:val="both"/>
        <w:rPr>
          <w:rFonts w:ascii="Tw Cen MT" w:hAnsi="Tw Cen MT"/>
          <w:i/>
          <w:iCs/>
          <w:sz w:val="24"/>
          <w:szCs w:val="24"/>
          <w:highlight w:val="yellow"/>
        </w:rPr>
      </w:pPr>
      <w:r w:rsidRPr="00754D3C">
        <w:rPr>
          <w:rFonts w:ascii="Tw Cen MT" w:hAnsi="Tw Cen MT"/>
          <w:i/>
          <w:iCs/>
          <w:sz w:val="24"/>
          <w:szCs w:val="24"/>
          <w:highlight w:val="yellow"/>
        </w:rPr>
        <w:t>Return-to-participation considerations</w:t>
      </w:r>
    </w:p>
    <w:p w14:paraId="17F8AB58" w14:textId="77777777" w:rsidR="00CF5DB0" w:rsidRPr="00C71CF5" w:rsidRDefault="00CF5DB0" w:rsidP="00C71CF5">
      <w:pPr>
        <w:spacing w:after="0" w:line="240" w:lineRule="auto"/>
        <w:jc w:val="both"/>
        <w:rPr>
          <w:rFonts w:ascii="Tw Cen MT" w:hAnsi="Tw Cen MT"/>
          <w:bCs/>
          <w:sz w:val="24"/>
          <w:szCs w:val="24"/>
        </w:rPr>
      </w:pPr>
    </w:p>
    <w:p w14:paraId="39D20225" w14:textId="77777777" w:rsidR="00CF5DB0" w:rsidRPr="00C71CF5" w:rsidRDefault="00CF5DB0" w:rsidP="00C71CF5">
      <w:pPr>
        <w:pStyle w:val="BodyText"/>
        <w:spacing w:after="0" w:line="240" w:lineRule="auto"/>
        <w:jc w:val="both"/>
        <w:rPr>
          <w:rFonts w:ascii="Tw Cen MT" w:hAnsi="Tw Cen MT"/>
          <w:b/>
          <w:bCs/>
        </w:rPr>
      </w:pPr>
      <w:r w:rsidRPr="00C71CF5">
        <w:rPr>
          <w:rFonts w:ascii="Tw Cen MT" w:hAnsi="Tw Cen MT"/>
          <w:b/>
          <w:bCs/>
        </w:rPr>
        <w:t>REFERENCES</w:t>
      </w:r>
    </w:p>
    <w:p w14:paraId="7C81AB54" w14:textId="77777777" w:rsidR="00754D3C" w:rsidRPr="00811422" w:rsidRDefault="00754D3C" w:rsidP="00754D3C">
      <w:pPr>
        <w:spacing w:after="0"/>
        <w:jc w:val="both"/>
        <w:rPr>
          <w:rFonts w:ascii="Tw Cen MT" w:hAnsi="Tw Cen MT"/>
          <w:i/>
          <w:iCs/>
          <w:sz w:val="24"/>
          <w:szCs w:val="24"/>
          <w:highlight w:val="yellow"/>
        </w:rPr>
      </w:pPr>
      <w:r w:rsidRPr="00811422">
        <w:rPr>
          <w:rFonts w:ascii="Tw Cen MT" w:hAnsi="Tw Cen MT"/>
          <w:i/>
          <w:iCs/>
          <w:sz w:val="24"/>
          <w:szCs w:val="24"/>
          <w:highlight w:val="yellow"/>
        </w:rPr>
        <w:t>References must conform to the American Medical Association (AMA) Manual of Style, 11th edition. Authors should cite references using superscript numerals in the order in which they first appear in the text. References should be numbered consecutively, and each source should retain its original number throughout the manuscript. Superscript citation numbers should be placed outside periods and commas and inside colons and semicolons, as appropriate.</w:t>
      </w:r>
    </w:p>
    <w:p w14:paraId="1596A1B7" w14:textId="77777777" w:rsidR="00754D3C" w:rsidRPr="00811422" w:rsidRDefault="00754D3C" w:rsidP="00754D3C">
      <w:pPr>
        <w:spacing w:after="0"/>
        <w:jc w:val="both"/>
        <w:rPr>
          <w:rFonts w:ascii="Tw Cen MT" w:hAnsi="Tw Cen MT"/>
          <w:i/>
          <w:iCs/>
          <w:sz w:val="24"/>
          <w:szCs w:val="24"/>
          <w:highlight w:val="yellow"/>
        </w:rPr>
      </w:pPr>
    </w:p>
    <w:p w14:paraId="4EC6A80C" w14:textId="77777777" w:rsidR="00754D3C" w:rsidRPr="00811422" w:rsidRDefault="00754D3C" w:rsidP="00754D3C">
      <w:pPr>
        <w:spacing w:after="0"/>
        <w:jc w:val="both"/>
        <w:rPr>
          <w:rFonts w:ascii="Tw Cen MT" w:hAnsi="Tw Cen MT"/>
          <w:i/>
          <w:iCs/>
          <w:sz w:val="24"/>
          <w:szCs w:val="24"/>
          <w:highlight w:val="yellow"/>
        </w:rPr>
      </w:pPr>
      <w:r w:rsidRPr="00811422">
        <w:rPr>
          <w:rFonts w:ascii="Tw Cen MT" w:hAnsi="Tw Cen MT"/>
          <w:i/>
          <w:iCs/>
          <w:sz w:val="24"/>
          <w:szCs w:val="24"/>
          <w:highlight w:val="yellow"/>
        </w:rPr>
        <w:t>The reference list should appear at the end of the manuscript and be organized numerically in the order of first citation rather than alphabetically. Authors are responsible for ensuring the accuracy and completeness of all references, including Digital Object Identifiers (DOIs), when available.</w:t>
      </w:r>
    </w:p>
    <w:p w14:paraId="3629A189" w14:textId="77777777" w:rsidR="00754D3C" w:rsidRPr="00811422" w:rsidRDefault="00754D3C" w:rsidP="00754D3C">
      <w:pPr>
        <w:jc w:val="both"/>
        <w:rPr>
          <w:sz w:val="24"/>
          <w:szCs w:val="24"/>
        </w:rPr>
      </w:pPr>
      <w:r w:rsidRPr="00811422">
        <w:rPr>
          <w:rFonts w:ascii="Tw Cen MT" w:hAnsi="Tw Cen MT"/>
          <w:i/>
          <w:iCs/>
          <w:sz w:val="24"/>
          <w:szCs w:val="24"/>
          <w:highlight w:val="yellow"/>
        </w:rPr>
        <w:t>Authors are encouraged to consult the AMA Manual of Style, 11th edition, for guidance on formatting references for journal articles, books, websites, conference proceedings, and other source types</w:t>
      </w:r>
      <w:r w:rsidRPr="00811422">
        <w:rPr>
          <w:rFonts w:ascii="Tw Cen MT" w:hAnsi="Tw Cen MT"/>
          <w:i/>
          <w:iCs/>
          <w:sz w:val="24"/>
          <w:szCs w:val="24"/>
        </w:rPr>
        <w:t>.</w:t>
      </w:r>
    </w:p>
    <w:p w14:paraId="7383DDD3" w14:textId="77777777" w:rsidR="002D4021" w:rsidRDefault="002D4021"/>
    <w:sectPr w:rsidR="002D4021" w:rsidSect="00577C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2EA2F8" w14:textId="77777777" w:rsidR="00C47C7D" w:rsidRDefault="00C47C7D" w:rsidP="00CF5DB0">
      <w:pPr>
        <w:spacing w:after="0" w:line="240" w:lineRule="auto"/>
      </w:pPr>
      <w:r>
        <w:separator/>
      </w:r>
    </w:p>
  </w:endnote>
  <w:endnote w:type="continuationSeparator" w:id="0">
    <w:p w14:paraId="4EFF2BC1" w14:textId="77777777" w:rsidR="00C47C7D" w:rsidRDefault="00C47C7D" w:rsidP="00CF5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altName w:val="Arial MT Std Cond"/>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ABC4E3" w14:textId="77777777" w:rsidR="00682267" w:rsidRDefault="006822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B66D2"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
  <w:p w14:paraId="6FC439FD" w14:textId="77777777" w:rsidR="00CF5DB0" w:rsidRDefault="00CF5DB0" w:rsidP="00CF5DB0">
    <w:pPr>
      <w:pStyle w:val="Header"/>
    </w:pPr>
  </w:p>
  <w:p w14:paraId="6C6A4F23" w14:textId="77777777" w:rsidR="00E963B2" w:rsidRDefault="00E963B2" w:rsidP="00E963B2">
    <w:pPr>
      <w:pStyle w:val="Footer"/>
      <w:tabs>
        <w:tab w:val="clear" w:pos="4680"/>
        <w:tab w:val="center" w:pos="4860"/>
      </w:tabs>
      <w:rPr>
        <w:rFonts w:ascii="Tw Cen MT" w:hAnsi="Tw Cen MT"/>
        <w:sz w:val="18"/>
        <w:szCs w:val="18"/>
      </w:rPr>
    </w:pPr>
    <w:r>
      <w:rPr>
        <w:rFonts w:ascii="Tw Cen MT" w:hAnsi="Tw Cen MT"/>
        <w:sz w:val="18"/>
        <w:szCs w:val="24"/>
      </w:rPr>
      <w:t>C</w:t>
    </w:r>
    <w:r w:rsidRPr="00CF5DB0">
      <w:rPr>
        <w:rFonts w:ascii="Tw Cen MT" w:hAnsi="Tw Cen MT"/>
        <w:sz w:val="18"/>
        <w:szCs w:val="18"/>
      </w:rPr>
      <w:t>linical Practice in Athletic Training</w:t>
    </w:r>
    <w:r>
      <w:rPr>
        <w:rFonts w:ascii="Tw Cen MT" w:hAnsi="Tw Cen MT"/>
        <w:sz w:val="18"/>
        <w:szCs w:val="18"/>
      </w:rPr>
      <w:t xml:space="preserve"> </w:t>
    </w:r>
    <w:r>
      <w:rPr>
        <w:rFonts w:ascii="Tw Cen MT" w:hAnsi="Tw Cen MT"/>
        <w:sz w:val="18"/>
        <w:szCs w:val="18"/>
      </w:rPr>
      <w:tab/>
    </w:r>
    <w:r>
      <w:rPr>
        <w:rFonts w:ascii="Tw Cen MT" w:hAnsi="Tw Cen MT"/>
        <w:sz w:val="18"/>
        <w:szCs w:val="18"/>
      </w:rPr>
      <w:tab/>
    </w:r>
    <w:r w:rsidRPr="007470D6">
      <w:rPr>
        <w:rFonts w:ascii="Tw Cen MT" w:hAnsi="Tw Cen MT"/>
        <w:sz w:val="18"/>
        <w:szCs w:val="18"/>
      </w:rPr>
      <w:t xml:space="preserve">This is an open access article distributed under the terms of the </w:t>
    </w:r>
  </w:p>
  <w:p w14:paraId="456AEE05" w14:textId="77777777" w:rsidR="00E963B2" w:rsidRDefault="00E963B2" w:rsidP="00E963B2">
    <w:pPr>
      <w:pStyle w:val="Footer"/>
      <w:tabs>
        <w:tab w:val="clear" w:pos="4680"/>
        <w:tab w:val="center" w:pos="4320"/>
      </w:tabs>
      <w:rPr>
        <w:rFonts w:ascii="Tw Cen MT" w:hAnsi="Tw Cen MT"/>
        <w:sz w:val="18"/>
        <w:szCs w:val="18"/>
      </w:rPr>
    </w:pPr>
    <w:r w:rsidRPr="00CF5DB0">
      <w:rPr>
        <w:rFonts w:ascii="Tw Cen MT" w:hAnsi="Tw Cen MT"/>
        <w:sz w:val="18"/>
        <w:szCs w:val="18"/>
      </w:rPr>
      <w:t xml:space="preserve">Copyright © </w:t>
    </w:r>
    <w:r>
      <w:rPr>
        <w:rFonts w:ascii="Tw Cen MT" w:hAnsi="Tw Cen MT"/>
        <w:sz w:val="18"/>
        <w:szCs w:val="18"/>
      </w:rPr>
      <w:t>The Author(s)</w:t>
    </w:r>
    <w:r w:rsidRPr="00CF5DB0">
      <w:rPr>
        <w:rFonts w:ascii="Tw Cen MT" w:hAnsi="Tw Cen MT"/>
        <w:sz w:val="18"/>
        <w:szCs w:val="18"/>
      </w:rPr>
      <w:t xml:space="preserve"> </w:t>
    </w:r>
    <w:r>
      <w:rPr>
        <w:rFonts w:ascii="Tw Cen MT" w:hAnsi="Tw Cen MT"/>
        <w:sz w:val="18"/>
        <w:szCs w:val="18"/>
      </w:rPr>
      <w:tab/>
    </w:r>
    <w:r w:rsidRPr="00CF5DB0">
      <w:rPr>
        <w:rFonts w:ascii="Tw Cen MT" w:hAnsi="Tw Cen MT"/>
        <w:sz w:val="18"/>
        <w:szCs w:val="18"/>
      </w:rPr>
      <w:t xml:space="preserve">     </w:t>
    </w:r>
    <w:r>
      <w:rPr>
        <w:rFonts w:ascii="Tw Cen MT" w:hAnsi="Tw Cen MT"/>
        <w:sz w:val="18"/>
        <w:szCs w:val="18"/>
      </w:rPr>
      <w:tab/>
    </w:r>
    <w:hyperlink r:id="rId1" w:history="1">
      <w:r w:rsidRPr="005C2269">
        <w:rPr>
          <w:rStyle w:val="Hyperlink"/>
          <w:rFonts w:ascii="Tw Cen MT" w:hAnsi="Tw Cen MT"/>
          <w:sz w:val="18"/>
          <w:szCs w:val="18"/>
        </w:rPr>
        <w:t>Creative Commons Attribution-NonCommercial License (CC BY-ND)</w:t>
      </w:r>
    </w:hyperlink>
    <w:r w:rsidRPr="00CF5DB0">
      <w:rPr>
        <w:rFonts w:ascii="Tw Cen MT" w:hAnsi="Tw Cen MT"/>
        <w:sz w:val="18"/>
        <w:szCs w:val="18"/>
      </w:rPr>
      <w:t xml:space="preserve">                  </w:t>
    </w:r>
    <w:r>
      <w:rPr>
        <w:rFonts w:ascii="Tw Cen MT" w:hAnsi="Tw Cen MT"/>
        <w:sz w:val="18"/>
        <w:szCs w:val="18"/>
      </w:rPr>
      <w:t xml:space="preserve"> </w:t>
    </w:r>
  </w:p>
  <w:p w14:paraId="323A1CD8" w14:textId="77777777" w:rsidR="00E963B2" w:rsidRPr="007470D6" w:rsidRDefault="00E963B2" w:rsidP="00E963B2">
    <w:pPr>
      <w:pStyle w:val="Footer"/>
      <w:rPr>
        <w:rFonts w:ascii="Tw Cen MT" w:hAnsi="Tw Cen MT"/>
        <w:sz w:val="18"/>
        <w:szCs w:val="18"/>
      </w:rPr>
    </w:pPr>
    <w:r>
      <w:rPr>
        <w:noProof/>
      </w:rPr>
      <w:drawing>
        <wp:anchor distT="0" distB="0" distL="114300" distR="114300" simplePos="0" relativeHeight="251659264" behindDoc="1" locked="0" layoutInCell="1" allowOverlap="1" wp14:anchorId="7A715AF0" wp14:editId="69BAAC89">
          <wp:simplePos x="0" y="0"/>
          <wp:positionH relativeFrom="column">
            <wp:posOffset>5392420</wp:posOffset>
          </wp:positionH>
          <wp:positionV relativeFrom="paragraph">
            <wp:posOffset>69850</wp:posOffset>
          </wp:positionV>
          <wp:extent cx="522605" cy="182880"/>
          <wp:effectExtent l="0" t="0" r="0" b="0"/>
          <wp:wrapTight wrapText="bothSides">
            <wp:wrapPolygon edited="0">
              <wp:start x="0" y="0"/>
              <wp:lineTo x="0" y="19500"/>
              <wp:lineTo x="20996" y="19500"/>
              <wp:lineTo x="20996" y="0"/>
              <wp:lineTo x="0" y="0"/>
            </wp:wrapPolygon>
          </wp:wrapTight>
          <wp:docPr id="385177222"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77222" name="Picture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2605"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w Cen MT" w:hAnsi="Tw Cen MT"/>
        <w:sz w:val="18"/>
        <w:szCs w:val="18"/>
      </w:rPr>
      <w:t>I</w:t>
    </w:r>
    <w:r w:rsidRPr="00CF5DB0">
      <w:rPr>
        <w:rFonts w:ascii="Tw Cen MT" w:hAnsi="Tw Cen MT"/>
        <w:sz w:val="18"/>
        <w:szCs w:val="18"/>
      </w:rPr>
      <w:t>SSN Online 2577-8188</w:t>
    </w:r>
    <w:r>
      <w:rPr>
        <w:rFonts w:ascii="Tw Cen MT" w:hAnsi="Tw Cen MT"/>
        <w:sz w:val="18"/>
        <w:szCs w:val="18"/>
      </w:rPr>
      <w:tab/>
    </w:r>
    <w:r>
      <w:rPr>
        <w:rFonts w:ascii="Tw Cen MT" w:hAnsi="Tw Cen MT"/>
        <w:sz w:val="18"/>
        <w:szCs w:val="18"/>
      </w:rPr>
      <w:tab/>
      <w:t xml:space="preserve"> </w:t>
    </w:r>
  </w:p>
  <w:p w14:paraId="3886A017" w14:textId="3BA335D0" w:rsidR="00CF5DB0" w:rsidRPr="00CF5DB0" w:rsidRDefault="00CF5DB0" w:rsidP="00CF5DB0">
    <w:pPr>
      <w:pStyle w:val="Footer"/>
      <w:jc w:val="center"/>
      <w:rPr>
        <w:sz w:val="18"/>
        <w:szCs w:val="18"/>
      </w:rPr>
    </w:pPr>
    <w:r w:rsidRPr="00CF5DB0">
      <w:rPr>
        <w:rFonts w:ascii="Tw Cen MT" w:hAnsi="Tw Cen MT"/>
        <w:b/>
        <w:bCs/>
        <w:sz w:val="18"/>
        <w:szCs w:val="18"/>
      </w:rPr>
      <w:fldChar w:fldCharType="begin"/>
    </w:r>
    <w:r w:rsidRPr="00CF5DB0">
      <w:rPr>
        <w:rFonts w:ascii="Tw Cen MT" w:hAnsi="Tw Cen MT"/>
        <w:b/>
        <w:bCs/>
        <w:sz w:val="18"/>
        <w:szCs w:val="18"/>
      </w:rPr>
      <w:instrText xml:space="preserve"> PAGE   \* MERGEFORMAT </w:instrText>
    </w:r>
    <w:r w:rsidRPr="00CF5DB0">
      <w:rPr>
        <w:rFonts w:ascii="Tw Cen MT" w:hAnsi="Tw Cen MT"/>
        <w:b/>
        <w:bCs/>
        <w:sz w:val="18"/>
        <w:szCs w:val="18"/>
      </w:rPr>
      <w:fldChar w:fldCharType="separate"/>
    </w:r>
    <w:r w:rsidRPr="00CF5DB0">
      <w:rPr>
        <w:rFonts w:ascii="Tw Cen MT" w:hAnsi="Tw Cen MT"/>
        <w:b/>
        <w:bCs/>
        <w:sz w:val="18"/>
        <w:szCs w:val="18"/>
      </w:rPr>
      <w:t>46</w:t>
    </w:r>
    <w:r w:rsidRPr="00CF5DB0">
      <w:rPr>
        <w:rFonts w:ascii="Tw Cen MT" w:hAnsi="Tw Cen MT"/>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0C6C43" w14:textId="77777777" w:rsidR="00682267" w:rsidRDefault="00682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1FA5BA" w14:textId="77777777" w:rsidR="00C47C7D" w:rsidRDefault="00C47C7D" w:rsidP="00CF5DB0">
      <w:pPr>
        <w:spacing w:after="0" w:line="240" w:lineRule="auto"/>
      </w:pPr>
      <w:r>
        <w:separator/>
      </w:r>
    </w:p>
  </w:footnote>
  <w:footnote w:type="continuationSeparator" w:id="0">
    <w:p w14:paraId="20E21D03" w14:textId="77777777" w:rsidR="00C47C7D" w:rsidRDefault="00C47C7D" w:rsidP="00CF5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00AD9B" w14:textId="77777777" w:rsidR="00682267" w:rsidRDefault="006822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23B2F2" w14:textId="3E49758D" w:rsidR="00CF5DB0" w:rsidRPr="008352AC"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b/>
        <w:bCs/>
        <w:i/>
        <w:iCs/>
        <w:sz w:val="24"/>
        <w:szCs w:val="24"/>
      </w:rPr>
    </w:pPr>
    <w:r>
      <w:rPr>
        <w:rFonts w:ascii="Tw Cen MT" w:hAnsi="Tw Cen MT"/>
        <w:i/>
        <w:iCs/>
        <w:sz w:val="24"/>
        <w:szCs w:val="24"/>
      </w:rPr>
      <w:t>Clinical Practice in Athletic Training</w:t>
    </w:r>
    <w:r>
      <w:rPr>
        <w:rFonts w:ascii="Tw Cen MT" w:hAnsi="Tw Cen MT"/>
        <w:i/>
        <w:iCs/>
        <w:sz w:val="24"/>
        <w:szCs w:val="24"/>
      </w:rPr>
      <w:tab/>
    </w:r>
    <w:r>
      <w:rPr>
        <w:rFonts w:ascii="Tw Cen MT" w:hAnsi="Tw Cen MT"/>
        <w:i/>
        <w:iCs/>
        <w:sz w:val="24"/>
        <w:szCs w:val="24"/>
      </w:rPr>
      <w:tab/>
    </w:r>
    <w:r>
      <w:rPr>
        <w:rFonts w:ascii="Tw Cen MT" w:hAnsi="Tw Cen MT"/>
        <w:i/>
        <w:iCs/>
        <w:sz w:val="24"/>
        <w:szCs w:val="24"/>
      </w:rPr>
      <w:tab/>
      <w:t xml:space="preserve"> </w:t>
    </w:r>
    <w:r w:rsidR="005E125C">
      <w:rPr>
        <w:rFonts w:ascii="Tw Cen MT" w:hAnsi="Tw Cen MT"/>
        <w:i/>
        <w:iCs/>
        <w:sz w:val="24"/>
        <w:szCs w:val="24"/>
      </w:rPr>
      <w:t xml:space="preserve">            </w:t>
    </w:r>
    <w:r w:rsidR="00754D3C">
      <w:rPr>
        <w:rFonts w:ascii="Tw Cen MT" w:hAnsi="Tw Cen MT"/>
        <w:b/>
        <w:bCs/>
        <w:i/>
        <w:iCs/>
        <w:sz w:val="24"/>
        <w:szCs w:val="24"/>
      </w:rPr>
      <w:t xml:space="preserve">LEVEL 1 VALIDATION CASE REPORT </w:t>
    </w:r>
  </w:p>
  <w:p w14:paraId="65EB29F4" w14:textId="5509445B" w:rsidR="008B5C08" w:rsidRDefault="00B16BD7" w:rsidP="00CF5DB0">
    <w:pPr>
      <w:pStyle w:val="Header"/>
      <w:pBdr>
        <w:bottom w:val="single" w:sz="4" w:space="8" w:color="156082" w:themeColor="accent1"/>
      </w:pBdr>
      <w:tabs>
        <w:tab w:val="clear" w:pos="4680"/>
        <w:tab w:val="clear" w:pos="9360"/>
      </w:tabs>
      <w:spacing w:after="360"/>
      <w:contextualSpacing/>
      <w:rPr>
        <w:rFonts w:ascii="Tw Cen MT" w:hAnsi="Tw Cen MT"/>
        <w:b/>
        <w:bCs/>
        <w:i/>
        <w:iCs/>
        <w:sz w:val="24"/>
        <w:szCs w:val="24"/>
      </w:rPr>
    </w:pPr>
    <w:proofErr w:type="gramStart"/>
    <w:r>
      <w:rPr>
        <w:rFonts w:ascii="Tw Cen MT" w:hAnsi="Tw Cen MT"/>
        <w:sz w:val="24"/>
        <w:szCs w:val="24"/>
      </w:rPr>
      <w:t>YYYY</w:t>
    </w:r>
    <w:r w:rsidRPr="008352AC">
      <w:rPr>
        <w:rFonts w:ascii="Tw Cen MT" w:hAnsi="Tw Cen MT"/>
        <w:sz w:val="24"/>
        <w:szCs w:val="24"/>
      </w:rPr>
      <w:t>;</w:t>
    </w:r>
    <w:r>
      <w:rPr>
        <w:rFonts w:ascii="Tw Cen MT" w:hAnsi="Tw Cen MT"/>
        <w:sz w:val="24"/>
        <w:szCs w:val="24"/>
      </w:rPr>
      <w:t>V</w:t>
    </w:r>
    <w:proofErr w:type="gramEnd"/>
    <w:r w:rsidRPr="008352AC">
      <w:rPr>
        <w:rFonts w:ascii="Tw Cen MT" w:hAnsi="Tw Cen MT"/>
        <w:sz w:val="24"/>
        <w:szCs w:val="24"/>
      </w:rPr>
      <w:t>(</w:t>
    </w:r>
    <w:r>
      <w:rPr>
        <w:rFonts w:ascii="Tw Cen MT" w:hAnsi="Tw Cen MT"/>
        <w:sz w:val="24"/>
        <w:szCs w:val="24"/>
      </w:rPr>
      <w:t>I</w:t>
    </w:r>
    <w:proofErr w:type="gramStart"/>
    <w:r w:rsidRPr="008352AC">
      <w:rPr>
        <w:rFonts w:ascii="Tw Cen MT" w:hAnsi="Tw Cen MT"/>
        <w:sz w:val="24"/>
        <w:szCs w:val="24"/>
      </w:rPr>
      <w:t>):</w:t>
    </w:r>
    <w:r>
      <w:rPr>
        <w:rFonts w:ascii="Tw Cen MT" w:hAnsi="Tw Cen MT"/>
        <w:sz w:val="24"/>
        <w:szCs w:val="24"/>
      </w:rPr>
      <w:t>XX</w:t>
    </w:r>
    <w:proofErr w:type="gramEnd"/>
    <w:r>
      <w:rPr>
        <w:rFonts w:ascii="Tw Cen MT" w:hAnsi="Tw Cen MT"/>
        <w:sz w:val="24"/>
        <w:szCs w:val="24"/>
      </w:rPr>
      <w:t>-XX</w:t>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t xml:space="preserve">           </w:t>
    </w:r>
    <w:r w:rsidR="00577C89">
      <w:rPr>
        <w:rFonts w:ascii="Tw Cen MT" w:hAnsi="Tw Cen MT"/>
        <w:sz w:val="24"/>
        <w:szCs w:val="24"/>
      </w:rPr>
      <w:t xml:space="preserve">         </w:t>
    </w:r>
    <w:r w:rsidR="005E125C">
      <w:rPr>
        <w:rFonts w:ascii="Tw Cen MT" w:hAnsi="Tw Cen MT"/>
        <w:sz w:val="24"/>
        <w:szCs w:val="24"/>
      </w:rPr>
      <w:t xml:space="preserve"> </w:t>
    </w:r>
    <w:r w:rsidR="008B5C08">
      <w:rPr>
        <w:rFonts w:ascii="Tw Cen MT" w:hAnsi="Tw Cen MT"/>
        <w:sz w:val="24"/>
        <w:szCs w:val="24"/>
      </w:rPr>
      <w:t xml:space="preserve">           </w:t>
    </w:r>
  </w:p>
  <w:p w14:paraId="0F8074B0" w14:textId="0C70FEC9"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r w:rsidRPr="008352AC">
      <w:rPr>
        <w:rFonts w:ascii="Tw Cen MT" w:hAnsi="Tw Cen MT"/>
        <w:sz w:val="24"/>
        <w:szCs w:val="24"/>
      </w:rPr>
      <w:t>scholarcommons.sc.edu/</w:t>
    </w:r>
    <w:proofErr w:type="spellStart"/>
    <w:r w:rsidRPr="008352AC">
      <w:rPr>
        <w:rFonts w:ascii="Tw Cen MT" w:hAnsi="Tw Cen MT"/>
        <w:sz w:val="24"/>
        <w:szCs w:val="24"/>
      </w:rPr>
      <w:t>clinat</w:t>
    </w:r>
    <w:proofErr w:type="spellEnd"/>
  </w:p>
  <w:p w14:paraId="0164ACEC" w14:textId="576F7D38" w:rsidR="00CF5DB0" w:rsidRDefault="00CF5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B9302A" w14:textId="77777777" w:rsidR="00682267" w:rsidRDefault="006822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8C0E33"/>
    <w:multiLevelType w:val="multilevel"/>
    <w:tmpl w:val="E7B4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D3CB1"/>
    <w:multiLevelType w:val="multilevel"/>
    <w:tmpl w:val="283A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C48C3"/>
    <w:multiLevelType w:val="hybridMultilevel"/>
    <w:tmpl w:val="2554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8F0474"/>
    <w:multiLevelType w:val="hybridMultilevel"/>
    <w:tmpl w:val="E5CA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6675F6"/>
    <w:multiLevelType w:val="multilevel"/>
    <w:tmpl w:val="789A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CE0E4A"/>
    <w:multiLevelType w:val="multilevel"/>
    <w:tmpl w:val="99E8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8A4739"/>
    <w:multiLevelType w:val="multilevel"/>
    <w:tmpl w:val="193A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8977DE"/>
    <w:multiLevelType w:val="multilevel"/>
    <w:tmpl w:val="8060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D55F25"/>
    <w:multiLevelType w:val="multilevel"/>
    <w:tmpl w:val="AD72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134831">
    <w:abstractNumId w:val="2"/>
  </w:num>
  <w:num w:numId="2" w16cid:durableId="1490973435">
    <w:abstractNumId w:val="3"/>
  </w:num>
  <w:num w:numId="3" w16cid:durableId="2095784079">
    <w:abstractNumId w:val="7"/>
  </w:num>
  <w:num w:numId="4" w16cid:durableId="1054542903">
    <w:abstractNumId w:val="6"/>
  </w:num>
  <w:num w:numId="5" w16cid:durableId="635333457">
    <w:abstractNumId w:val="5"/>
  </w:num>
  <w:num w:numId="6" w16cid:durableId="250554242">
    <w:abstractNumId w:val="8"/>
  </w:num>
  <w:num w:numId="7" w16cid:durableId="1417360387">
    <w:abstractNumId w:val="0"/>
  </w:num>
  <w:num w:numId="8" w16cid:durableId="1627393103">
    <w:abstractNumId w:val="1"/>
  </w:num>
  <w:num w:numId="9" w16cid:durableId="670639022">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B0"/>
    <w:rsid w:val="000F421B"/>
    <w:rsid w:val="001763C1"/>
    <w:rsid w:val="002D4021"/>
    <w:rsid w:val="003A74CF"/>
    <w:rsid w:val="004A6691"/>
    <w:rsid w:val="004D4138"/>
    <w:rsid w:val="0056442B"/>
    <w:rsid w:val="00577C89"/>
    <w:rsid w:val="005E125C"/>
    <w:rsid w:val="00682267"/>
    <w:rsid w:val="00730041"/>
    <w:rsid w:val="00740F82"/>
    <w:rsid w:val="00754D3C"/>
    <w:rsid w:val="008B5C08"/>
    <w:rsid w:val="008B61B4"/>
    <w:rsid w:val="008E672E"/>
    <w:rsid w:val="009C1BF8"/>
    <w:rsid w:val="00AC0A69"/>
    <w:rsid w:val="00B16BD7"/>
    <w:rsid w:val="00BC66FD"/>
    <w:rsid w:val="00C347D4"/>
    <w:rsid w:val="00C47C7D"/>
    <w:rsid w:val="00C71CF5"/>
    <w:rsid w:val="00CB658F"/>
    <w:rsid w:val="00CF5DB0"/>
    <w:rsid w:val="00E96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9058A"/>
  <w15:chartTrackingRefBased/>
  <w15:docId w15:val="{FB4607A8-5B76-4CFC-B813-265ABA8F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DB0"/>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autoRedefine/>
    <w:uiPriority w:val="9"/>
    <w:qFormat/>
    <w:rsid w:val="00C347D4"/>
    <w:pPr>
      <w:keepNext/>
      <w:keepLines/>
      <w:widowControl w:val="0"/>
      <w:autoSpaceDE w:val="0"/>
      <w:autoSpaceDN w:val="0"/>
      <w:spacing w:before="240" w:after="0" w:line="240" w:lineRule="auto"/>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semiHidden/>
    <w:unhideWhenUsed/>
    <w:qFormat/>
    <w:rsid w:val="00CF5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D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D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D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D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D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D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D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7D4"/>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semiHidden/>
    <w:rsid w:val="00CF5D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D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D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D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DB0"/>
    <w:rPr>
      <w:rFonts w:eastAsiaTheme="majorEastAsia" w:cstheme="majorBidi"/>
      <w:color w:val="272727" w:themeColor="text1" w:themeTint="D8"/>
    </w:rPr>
  </w:style>
  <w:style w:type="paragraph" w:styleId="Title">
    <w:name w:val="Title"/>
    <w:basedOn w:val="Normal"/>
    <w:next w:val="Normal"/>
    <w:link w:val="TitleChar"/>
    <w:uiPriority w:val="10"/>
    <w:qFormat/>
    <w:rsid w:val="00CF5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DB0"/>
    <w:pPr>
      <w:spacing w:before="160"/>
      <w:jc w:val="center"/>
    </w:pPr>
    <w:rPr>
      <w:i/>
      <w:iCs/>
      <w:color w:val="404040" w:themeColor="text1" w:themeTint="BF"/>
    </w:rPr>
  </w:style>
  <w:style w:type="character" w:customStyle="1" w:styleId="QuoteChar">
    <w:name w:val="Quote Char"/>
    <w:basedOn w:val="DefaultParagraphFont"/>
    <w:link w:val="Quote"/>
    <w:uiPriority w:val="29"/>
    <w:rsid w:val="00CF5DB0"/>
    <w:rPr>
      <w:i/>
      <w:iCs/>
      <w:color w:val="404040" w:themeColor="text1" w:themeTint="BF"/>
    </w:rPr>
  </w:style>
  <w:style w:type="paragraph" w:styleId="ListParagraph">
    <w:name w:val="List Paragraph"/>
    <w:basedOn w:val="Normal"/>
    <w:uiPriority w:val="34"/>
    <w:qFormat/>
    <w:rsid w:val="00CF5DB0"/>
    <w:pPr>
      <w:ind w:left="720"/>
      <w:contextualSpacing/>
    </w:pPr>
  </w:style>
  <w:style w:type="character" w:styleId="IntenseEmphasis">
    <w:name w:val="Intense Emphasis"/>
    <w:basedOn w:val="DefaultParagraphFont"/>
    <w:uiPriority w:val="21"/>
    <w:qFormat/>
    <w:rsid w:val="00CF5DB0"/>
    <w:rPr>
      <w:i/>
      <w:iCs/>
      <w:color w:val="0F4761" w:themeColor="accent1" w:themeShade="BF"/>
    </w:rPr>
  </w:style>
  <w:style w:type="paragraph" w:styleId="IntenseQuote">
    <w:name w:val="Intense Quote"/>
    <w:basedOn w:val="Normal"/>
    <w:next w:val="Normal"/>
    <w:link w:val="IntenseQuoteChar"/>
    <w:uiPriority w:val="30"/>
    <w:qFormat/>
    <w:rsid w:val="00CF5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DB0"/>
    <w:rPr>
      <w:i/>
      <w:iCs/>
      <w:color w:val="0F4761" w:themeColor="accent1" w:themeShade="BF"/>
    </w:rPr>
  </w:style>
  <w:style w:type="character" w:styleId="IntenseReference">
    <w:name w:val="Intense Reference"/>
    <w:basedOn w:val="DefaultParagraphFont"/>
    <w:uiPriority w:val="32"/>
    <w:qFormat/>
    <w:rsid w:val="00CF5DB0"/>
    <w:rPr>
      <w:b/>
      <w:bCs/>
      <w:smallCaps/>
      <w:color w:val="0F4761" w:themeColor="accent1" w:themeShade="BF"/>
      <w:spacing w:val="5"/>
    </w:rPr>
  </w:style>
  <w:style w:type="paragraph" w:styleId="Header">
    <w:name w:val="header"/>
    <w:basedOn w:val="Normal"/>
    <w:link w:val="HeaderChar"/>
    <w:uiPriority w:val="99"/>
    <w:unhideWhenUsed/>
    <w:rsid w:val="00CF5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DB0"/>
    <w:rPr>
      <w:rFonts w:eastAsiaTheme="minorEastAsia"/>
      <w:kern w:val="0"/>
      <w:sz w:val="22"/>
      <w:szCs w:val="22"/>
      <w14:ligatures w14:val="none"/>
    </w:rPr>
  </w:style>
  <w:style w:type="paragraph" w:styleId="BodyText">
    <w:name w:val="Body Text"/>
    <w:basedOn w:val="Normal"/>
    <w:link w:val="BodyTextChar"/>
    <w:uiPriority w:val="1"/>
    <w:rsid w:val="00CF5DB0"/>
    <w:rPr>
      <w:sz w:val="24"/>
      <w:szCs w:val="24"/>
    </w:rPr>
  </w:style>
  <w:style w:type="character" w:customStyle="1" w:styleId="BodyTextChar">
    <w:name w:val="Body Text Char"/>
    <w:basedOn w:val="DefaultParagraphFont"/>
    <w:link w:val="BodyText"/>
    <w:uiPriority w:val="1"/>
    <w:rsid w:val="00CF5DB0"/>
    <w:rPr>
      <w:rFonts w:eastAsiaTheme="minorEastAsia"/>
      <w:kern w:val="0"/>
      <w14:ligatures w14:val="none"/>
    </w:rPr>
  </w:style>
  <w:style w:type="character" w:styleId="PlaceholderText">
    <w:name w:val="Placeholder Text"/>
    <w:basedOn w:val="DefaultParagraphFont"/>
    <w:uiPriority w:val="99"/>
    <w:semiHidden/>
    <w:rsid w:val="00CF5DB0"/>
    <w:rPr>
      <w:color w:val="808080"/>
    </w:rPr>
  </w:style>
  <w:style w:type="paragraph" w:styleId="Footer">
    <w:name w:val="footer"/>
    <w:basedOn w:val="Normal"/>
    <w:link w:val="FooterChar"/>
    <w:uiPriority w:val="99"/>
    <w:unhideWhenUsed/>
    <w:rsid w:val="00CF5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DB0"/>
    <w:rPr>
      <w:rFonts w:eastAsiaTheme="minorEastAsia"/>
      <w:kern w:val="0"/>
      <w:sz w:val="22"/>
      <w:szCs w:val="22"/>
      <w14:ligatures w14:val="none"/>
    </w:rPr>
  </w:style>
  <w:style w:type="character" w:styleId="LineNumber">
    <w:name w:val="line number"/>
    <w:basedOn w:val="DefaultParagraphFont"/>
    <w:uiPriority w:val="99"/>
    <w:semiHidden/>
    <w:unhideWhenUsed/>
    <w:rsid w:val="005E125C"/>
  </w:style>
  <w:style w:type="character" w:styleId="Hyperlink">
    <w:name w:val="Hyperlink"/>
    <w:basedOn w:val="DefaultParagraphFont"/>
    <w:uiPriority w:val="99"/>
    <w:unhideWhenUsed/>
    <w:rsid w:val="00C71CF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Winkelmann, Zachary</dc:creator>
  <cp:keywords/>
  <dc:description/>
  <cp:lastModifiedBy>Drescher, Matt</cp:lastModifiedBy>
  <cp:revision>5</cp:revision>
  <dcterms:created xsi:type="dcterms:W3CDTF">2026-07-25T15:19:00Z</dcterms:created>
  <dcterms:modified xsi:type="dcterms:W3CDTF">2026-08-07T15:21:00Z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7d47060d-a20d-4475-9ee8-c0dd81b15cc0</vt:lpwstr>
  </property>
</Properties>
</file>