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A524E6" w14:textId="4AD94F1A" w:rsidR="00081676" w:rsidRDefault="00E84575" w:rsidP="00094D2A">
      <w:pPr>
        <w:pStyle w:val="Titre1"/>
      </w:pPr>
      <w:r w:rsidRPr="00E84575">
        <w:t xml:space="preserve">Fecundity of the field of environmental education for library impact in the current decade of transformation </w:t>
      </w:r>
      <w:r w:rsidR="00094D2A">
        <w:t>- Footnotes</w:t>
      </w:r>
    </w:p>
    <w:p w14:paraId="2ED6F414" w14:textId="075E6189" w:rsidR="00E84575" w:rsidRDefault="00E84575">
      <w:pPr>
        <w:rPr>
          <w:sz w:val="28"/>
          <w:szCs w:val="28"/>
        </w:rPr>
      </w:pPr>
    </w:p>
    <w:p w14:paraId="13084B9A" w14:textId="77777777" w:rsidR="00E84575" w:rsidRDefault="00E84575" w:rsidP="00E84575">
      <w:pPr>
        <w:pStyle w:val="NormalWeb"/>
        <w:shd w:val="clear" w:color="auto" w:fill="FFFFFF"/>
        <w:spacing w:before="0" w:beforeAutospacing="0" w:after="0" w:afterAutospacing="0"/>
        <w:rPr>
          <w:rFonts w:ascii="Calibri" w:hAnsi="Calibri"/>
          <w:color w:val="201F1E"/>
          <w:sz w:val="22"/>
          <w:szCs w:val="22"/>
        </w:rPr>
      </w:pPr>
      <w:r>
        <w:rPr>
          <w:rFonts w:ascii="Calibri" w:hAnsi="Calibri"/>
          <w:color w:val="201F1E"/>
          <w:sz w:val="22"/>
          <w:szCs w:val="22"/>
        </w:rPr>
        <w:t> </w:t>
      </w:r>
    </w:p>
    <w:p w14:paraId="46B7F76F" w14:textId="3BD2090D" w:rsidR="00283E47" w:rsidRPr="00283E47" w:rsidRDefault="00094D2A" w:rsidP="00B7295A">
      <w:pPr>
        <w:pStyle w:val="Titre2"/>
      </w:pPr>
      <w:r w:rsidRPr="00094D2A">
        <w:t>Importance of acknowledging the unprecedented nature of the situation we are in</w:t>
      </w:r>
    </w:p>
    <w:p w14:paraId="6ACE1F83" w14:textId="01DE782D" w:rsidR="00C67F83" w:rsidRPr="00C67F83" w:rsidRDefault="00C67F83" w:rsidP="00C67F83">
      <w:pPr>
        <w:pStyle w:val="Notedebasdepage"/>
        <w:rPr>
          <w:rFonts w:asciiTheme="minorHAnsi" w:hAnsiTheme="minorHAnsi" w:cstheme="minorHAnsi"/>
          <w:sz w:val="22"/>
          <w:szCs w:val="22"/>
          <w:lang w:val="en-US"/>
        </w:rPr>
      </w:pPr>
      <w:r>
        <w:rPr>
          <w:rFonts w:ascii="Calibri" w:hAnsi="Calibri"/>
          <w:color w:val="201F1E"/>
          <w:sz w:val="22"/>
          <w:szCs w:val="22"/>
          <w:lang w:val="en-US"/>
        </w:rPr>
        <w:t>1</w:t>
      </w:r>
      <w:r w:rsidRPr="00C67F83">
        <w:rPr>
          <w:rFonts w:ascii="Calibri" w:hAnsi="Calibri"/>
          <w:color w:val="201F1E"/>
          <w:sz w:val="22"/>
          <w:szCs w:val="22"/>
          <w:lang w:val="en-US"/>
        </w:rPr>
        <w:t xml:space="preserve">: </w:t>
      </w:r>
      <w:hyperlink r:id="rId4" w:history="1">
        <w:r w:rsidRPr="00C67F83">
          <w:rPr>
            <w:rStyle w:val="Lienhypertexte"/>
            <w:rFonts w:ascii="Calibri" w:hAnsi="Calibri"/>
            <w:sz w:val="22"/>
            <w:szCs w:val="22"/>
            <w:lang w:val="en-US"/>
          </w:rPr>
          <w:t>https://climateclock.world/</w:t>
        </w:r>
      </w:hyperlink>
    </w:p>
    <w:p w14:paraId="60BDD930" w14:textId="12487C8A" w:rsidR="00C67F83" w:rsidRDefault="00C67F83" w:rsidP="00C67F83">
      <w:pPr>
        <w:pStyle w:val="Notedebasdepage"/>
        <w:rPr>
          <w:rFonts w:asciiTheme="minorHAnsi" w:hAnsiTheme="minorHAnsi" w:cstheme="minorHAnsi"/>
          <w:sz w:val="22"/>
          <w:szCs w:val="22"/>
          <w:lang w:val="en-US"/>
        </w:rPr>
      </w:pPr>
      <w:r w:rsidRPr="00C67F83">
        <w:rPr>
          <w:rFonts w:ascii="Calibri" w:hAnsi="Calibri"/>
          <w:color w:val="201F1E"/>
          <w:sz w:val="22"/>
          <w:szCs w:val="22"/>
          <w:lang w:val="en-US"/>
        </w:rPr>
        <w:t xml:space="preserve">2: </w:t>
      </w:r>
      <w:hyperlink r:id="rId5" w:tgtFrame="_blank" w:history="1">
        <w:r w:rsidRPr="00C67F83">
          <w:rPr>
            <w:rFonts w:asciiTheme="minorHAnsi" w:hAnsiTheme="minorHAnsi" w:cstheme="minorHAnsi"/>
            <w:sz w:val="22"/>
            <w:szCs w:val="22"/>
            <w:lang w:val="en-US"/>
          </w:rPr>
          <w:t>The times are urgent, so let us slow down</w:t>
        </w:r>
      </w:hyperlink>
      <w:r w:rsidRPr="00C67F83">
        <w:rPr>
          <w:rFonts w:asciiTheme="minorHAnsi" w:hAnsiTheme="minorHAnsi" w:cstheme="minorHAnsi"/>
          <w:sz w:val="22"/>
          <w:szCs w:val="22"/>
          <w:lang w:val="en-US"/>
        </w:rPr>
        <w:t xml:space="preserve"> (2018) : </w:t>
      </w:r>
      <w:hyperlink r:id="rId6" w:history="1">
        <w:r w:rsidRPr="009B61AC">
          <w:rPr>
            <w:rStyle w:val="Lienhypertexte"/>
            <w:rFonts w:asciiTheme="minorHAnsi" w:hAnsiTheme="minorHAnsi" w:cstheme="minorHAnsi"/>
            <w:sz w:val="22"/>
            <w:szCs w:val="22"/>
            <w:lang w:val="en-US"/>
          </w:rPr>
          <w:t>https://www.youtube.com/watch?v=bBVAYzBteIo</w:t>
        </w:r>
      </w:hyperlink>
    </w:p>
    <w:p w14:paraId="2A365FBC" w14:textId="300D28B5" w:rsidR="00C67F83" w:rsidRDefault="00283E47" w:rsidP="00C67F83">
      <w:pPr>
        <w:pStyle w:val="Notedebasdepage"/>
        <w:ind w:left="0" w:firstLine="0"/>
        <w:rPr>
          <w:rFonts w:asciiTheme="minorHAnsi" w:hAnsiTheme="minorHAnsi" w:cstheme="minorHAnsi"/>
          <w:sz w:val="22"/>
          <w:szCs w:val="22"/>
          <w:lang w:val="en-US"/>
        </w:rPr>
      </w:pPr>
      <w:r>
        <w:rPr>
          <w:rFonts w:asciiTheme="minorHAnsi" w:hAnsiTheme="minorHAnsi" w:cstheme="minorHAnsi"/>
          <w:sz w:val="22"/>
          <w:szCs w:val="22"/>
          <w:lang w:val="en-US"/>
        </w:rPr>
        <w:t>3:</w:t>
      </w:r>
      <w:r w:rsidR="00C67F83">
        <w:rPr>
          <w:rFonts w:asciiTheme="minorHAnsi" w:hAnsiTheme="minorHAnsi" w:cstheme="minorHAnsi"/>
          <w:sz w:val="22"/>
          <w:szCs w:val="22"/>
          <w:lang w:val="en-US"/>
        </w:rPr>
        <w:t xml:space="preserve"> </w:t>
      </w:r>
      <w:r w:rsidR="00C67F83" w:rsidRPr="00C67F83">
        <w:rPr>
          <w:rFonts w:asciiTheme="minorHAnsi" w:hAnsiTheme="minorHAnsi" w:cstheme="minorHAnsi"/>
          <w:sz w:val="22"/>
          <w:szCs w:val="22"/>
          <w:lang w:val="en-US"/>
        </w:rPr>
        <w:t xml:space="preserve">As the </w:t>
      </w:r>
      <w:proofErr w:type="spellStart"/>
      <w:r w:rsidR="00C67F83" w:rsidRPr="00C67F83">
        <w:rPr>
          <w:rFonts w:asciiTheme="minorHAnsi" w:hAnsiTheme="minorHAnsi" w:cstheme="minorHAnsi"/>
          <w:sz w:val="22"/>
          <w:szCs w:val="22"/>
          <w:lang w:val="en-US"/>
        </w:rPr>
        <w:t>french</w:t>
      </w:r>
      <w:proofErr w:type="spellEnd"/>
      <w:r w:rsidR="00C67F83" w:rsidRPr="00C67F83">
        <w:rPr>
          <w:rFonts w:asciiTheme="minorHAnsi" w:hAnsiTheme="minorHAnsi" w:cstheme="minorHAnsi"/>
          <w:sz w:val="22"/>
          <w:szCs w:val="22"/>
          <w:lang w:val="en-US"/>
        </w:rPr>
        <w:t xml:space="preserve"> anthropologist Philippe </w:t>
      </w:r>
      <w:proofErr w:type="spellStart"/>
      <w:r w:rsidR="00C67F83" w:rsidRPr="00C67F83">
        <w:rPr>
          <w:rFonts w:asciiTheme="minorHAnsi" w:hAnsiTheme="minorHAnsi" w:cstheme="minorHAnsi"/>
          <w:sz w:val="22"/>
          <w:szCs w:val="22"/>
          <w:lang w:val="en-US"/>
        </w:rPr>
        <w:t>Descola</w:t>
      </w:r>
      <w:proofErr w:type="spellEnd"/>
      <w:r w:rsidR="00C67F83" w:rsidRPr="00C67F83">
        <w:rPr>
          <w:rFonts w:asciiTheme="minorHAnsi" w:hAnsiTheme="minorHAnsi" w:cstheme="minorHAnsi"/>
          <w:sz w:val="22"/>
          <w:szCs w:val="22"/>
          <w:lang w:val="en-US"/>
        </w:rPr>
        <w:t xml:space="preserve"> reminds us, many societies do not share the dualistic vision of (Western) naturalistic societies. Other conceptions of being together also exist (Ubuntu, </w:t>
      </w:r>
      <w:proofErr w:type="spellStart"/>
      <w:r w:rsidR="00C67F83" w:rsidRPr="00C67F83">
        <w:rPr>
          <w:rFonts w:asciiTheme="minorHAnsi" w:hAnsiTheme="minorHAnsi" w:cstheme="minorHAnsi"/>
          <w:sz w:val="22"/>
          <w:szCs w:val="22"/>
          <w:lang w:val="en-US"/>
        </w:rPr>
        <w:t>Buen</w:t>
      </w:r>
      <w:proofErr w:type="spellEnd"/>
      <w:r w:rsidR="00C67F83" w:rsidRPr="00C67F83">
        <w:rPr>
          <w:rFonts w:asciiTheme="minorHAnsi" w:hAnsiTheme="minorHAnsi" w:cstheme="minorHAnsi"/>
          <w:sz w:val="22"/>
          <w:szCs w:val="22"/>
          <w:lang w:val="en-US"/>
        </w:rPr>
        <w:t xml:space="preserve"> </w:t>
      </w:r>
      <w:proofErr w:type="spellStart"/>
      <w:r w:rsidR="00C67F83" w:rsidRPr="00C67F83">
        <w:rPr>
          <w:rFonts w:asciiTheme="minorHAnsi" w:hAnsiTheme="minorHAnsi" w:cstheme="minorHAnsi"/>
          <w:sz w:val="22"/>
          <w:szCs w:val="22"/>
          <w:lang w:val="en-US"/>
        </w:rPr>
        <w:t>vivir</w:t>
      </w:r>
      <w:proofErr w:type="spellEnd"/>
      <w:r w:rsidR="00C67F83" w:rsidRPr="00C67F83">
        <w:rPr>
          <w:rFonts w:asciiTheme="minorHAnsi" w:hAnsiTheme="minorHAnsi" w:cstheme="minorHAnsi"/>
          <w:sz w:val="22"/>
          <w:szCs w:val="22"/>
          <w:lang w:val="en-US"/>
        </w:rPr>
        <w:t xml:space="preserve">, </w:t>
      </w:r>
      <w:proofErr w:type="spellStart"/>
      <w:r w:rsidR="00C67F83" w:rsidRPr="00C67F83">
        <w:rPr>
          <w:rFonts w:asciiTheme="minorHAnsi" w:hAnsiTheme="minorHAnsi" w:cstheme="minorHAnsi"/>
          <w:sz w:val="22"/>
          <w:szCs w:val="22"/>
          <w:lang w:val="en-US"/>
        </w:rPr>
        <w:t>etc</w:t>
      </w:r>
      <w:proofErr w:type="spellEnd"/>
      <w:r w:rsidR="00C67F83" w:rsidRPr="00C67F83">
        <w:rPr>
          <w:rFonts w:asciiTheme="minorHAnsi" w:hAnsiTheme="minorHAnsi" w:cstheme="minorHAnsi"/>
          <w:sz w:val="22"/>
          <w:szCs w:val="22"/>
          <w:lang w:val="en-US"/>
        </w:rPr>
        <w:t>).</w:t>
      </w:r>
    </w:p>
    <w:p w14:paraId="1DC3833E" w14:textId="149880A9" w:rsidR="00283E47" w:rsidRDefault="00283E47" w:rsidP="00C67F83">
      <w:pPr>
        <w:pStyle w:val="Notedebasdepage"/>
        <w:ind w:left="0" w:firstLine="0"/>
        <w:rPr>
          <w:rFonts w:asciiTheme="minorHAnsi" w:hAnsiTheme="minorHAnsi" w:cstheme="minorHAnsi"/>
          <w:sz w:val="22"/>
          <w:szCs w:val="22"/>
          <w:lang w:val="en-US"/>
        </w:rPr>
      </w:pPr>
    </w:p>
    <w:p w14:paraId="773389F6" w14:textId="03B20893" w:rsidR="00283E47" w:rsidRPr="00283E47" w:rsidRDefault="00283E47" w:rsidP="005D3F1E">
      <w:pPr>
        <w:pStyle w:val="Titre2"/>
      </w:pPr>
      <w:r w:rsidRPr="00283E47">
        <w:t>A quick overview of the situation and the players involved</w:t>
      </w:r>
    </w:p>
    <w:p w14:paraId="06DDF945" w14:textId="12F0D4D1" w:rsidR="00283E47" w:rsidRDefault="00283E47" w:rsidP="00C67F83">
      <w:pPr>
        <w:pStyle w:val="Notedebasdepage"/>
        <w:ind w:left="0" w:firstLine="0"/>
        <w:rPr>
          <w:rFonts w:asciiTheme="minorHAnsi" w:hAnsiTheme="minorHAnsi" w:cstheme="minorHAnsi"/>
          <w:sz w:val="22"/>
          <w:szCs w:val="22"/>
          <w:lang w:val="en-US"/>
        </w:rPr>
      </w:pPr>
      <w:r>
        <w:rPr>
          <w:rFonts w:asciiTheme="minorHAnsi" w:hAnsiTheme="minorHAnsi" w:cstheme="minorHAnsi"/>
          <w:sz w:val="22"/>
          <w:szCs w:val="22"/>
          <w:lang w:val="en-US"/>
        </w:rPr>
        <w:t xml:space="preserve">4: </w:t>
      </w:r>
      <w:r w:rsidRPr="00283E47">
        <w:rPr>
          <w:rFonts w:asciiTheme="minorHAnsi" w:hAnsiTheme="minorHAnsi" w:cstheme="minorHAnsi"/>
          <w:sz w:val="22"/>
          <w:szCs w:val="22"/>
          <w:lang w:val="en-US"/>
        </w:rPr>
        <w:t xml:space="preserve">See for example, </w:t>
      </w:r>
      <w:hyperlink r:id="rId7" w:history="1">
        <w:r w:rsidRPr="009B61AC">
          <w:rPr>
            <w:rStyle w:val="Lienhypertexte"/>
            <w:rFonts w:asciiTheme="minorHAnsi" w:hAnsiTheme="minorHAnsi" w:cstheme="minorHAnsi"/>
            <w:sz w:val="22"/>
            <w:szCs w:val="22"/>
            <w:lang w:val="en-US"/>
          </w:rPr>
          <w:t>https://www.growingminds.co.za/deschooling-reading-list/</w:t>
        </w:r>
      </w:hyperlink>
    </w:p>
    <w:p w14:paraId="5CC83AD4" w14:textId="0F408B0C" w:rsidR="00283E47" w:rsidRDefault="00283E47" w:rsidP="00C67F83">
      <w:pPr>
        <w:pStyle w:val="Notedebasdepage"/>
        <w:ind w:left="0" w:firstLine="0"/>
        <w:rPr>
          <w:rFonts w:asciiTheme="minorHAnsi" w:hAnsiTheme="minorHAnsi" w:cstheme="minorHAnsi"/>
          <w:sz w:val="22"/>
          <w:szCs w:val="22"/>
          <w:lang w:val="en-US"/>
        </w:rPr>
      </w:pPr>
      <w:r>
        <w:rPr>
          <w:rFonts w:asciiTheme="minorHAnsi" w:hAnsiTheme="minorHAnsi" w:cstheme="minorHAnsi"/>
          <w:sz w:val="22"/>
          <w:szCs w:val="22"/>
          <w:lang w:val="en-US"/>
        </w:rPr>
        <w:t xml:space="preserve">5: </w:t>
      </w:r>
      <w:hyperlink r:id="rId8" w:history="1">
        <w:r w:rsidRPr="009B61AC">
          <w:rPr>
            <w:rStyle w:val="Lienhypertexte"/>
            <w:rFonts w:asciiTheme="minorHAnsi" w:hAnsiTheme="minorHAnsi" w:cstheme="minorHAnsi"/>
            <w:sz w:val="22"/>
            <w:szCs w:val="22"/>
            <w:lang w:val="en-US"/>
          </w:rPr>
          <w:t>https://transitionnetwork.org/</w:t>
        </w:r>
      </w:hyperlink>
    </w:p>
    <w:p w14:paraId="3A22F565" w14:textId="67AE40BD" w:rsidR="00283E47" w:rsidRDefault="00283E47" w:rsidP="00C67F83">
      <w:pPr>
        <w:pStyle w:val="Notedebasdepage"/>
        <w:ind w:left="0" w:firstLine="0"/>
        <w:rPr>
          <w:rFonts w:asciiTheme="minorHAnsi" w:hAnsiTheme="minorHAnsi" w:cstheme="minorHAnsi"/>
          <w:sz w:val="22"/>
          <w:szCs w:val="22"/>
          <w:lang w:val="en-US"/>
        </w:rPr>
      </w:pPr>
      <w:r>
        <w:rPr>
          <w:rFonts w:asciiTheme="minorHAnsi" w:hAnsiTheme="minorHAnsi" w:cstheme="minorHAnsi"/>
          <w:sz w:val="22"/>
          <w:szCs w:val="22"/>
          <w:lang w:val="en-US"/>
        </w:rPr>
        <w:t xml:space="preserve">6: </w:t>
      </w:r>
      <w:r w:rsidRPr="00283E47">
        <w:rPr>
          <w:rFonts w:asciiTheme="minorHAnsi" w:hAnsiTheme="minorHAnsi" w:cstheme="minorHAnsi"/>
          <w:sz w:val="22"/>
          <w:szCs w:val="22"/>
          <w:lang w:val="en-US"/>
        </w:rPr>
        <w:t xml:space="preserve">For a well-documented example of such third spaces, see "Participatory city" in England </w:t>
      </w:r>
      <w:hyperlink r:id="rId9" w:history="1">
        <w:r w:rsidR="0004254C" w:rsidRPr="009B61AC">
          <w:rPr>
            <w:rStyle w:val="Lienhypertexte"/>
            <w:rFonts w:asciiTheme="minorHAnsi" w:hAnsiTheme="minorHAnsi" w:cstheme="minorHAnsi"/>
            <w:sz w:val="22"/>
            <w:szCs w:val="22"/>
            <w:lang w:val="en-US"/>
          </w:rPr>
          <w:t>http://www.participatorycity.org/</w:t>
        </w:r>
      </w:hyperlink>
      <w:r w:rsidRPr="00283E47">
        <w:rPr>
          <w:rFonts w:asciiTheme="minorHAnsi" w:hAnsiTheme="minorHAnsi" w:cstheme="minorHAnsi"/>
          <w:sz w:val="22"/>
          <w:szCs w:val="22"/>
          <w:lang w:val="en-US"/>
        </w:rPr>
        <w:t>.</w:t>
      </w:r>
    </w:p>
    <w:p w14:paraId="644DC94D" w14:textId="5FFFA280" w:rsidR="0004254C" w:rsidRDefault="00B7295A" w:rsidP="00C67F83">
      <w:pPr>
        <w:pStyle w:val="Notedebasdepage"/>
        <w:ind w:left="0" w:firstLine="0"/>
        <w:rPr>
          <w:rFonts w:asciiTheme="minorHAnsi" w:hAnsiTheme="minorHAnsi" w:cstheme="minorHAnsi"/>
          <w:sz w:val="22"/>
          <w:szCs w:val="22"/>
          <w:lang w:val="en-US"/>
        </w:rPr>
      </w:pPr>
      <w:r>
        <w:rPr>
          <w:rFonts w:asciiTheme="minorHAnsi" w:hAnsiTheme="minorHAnsi" w:cstheme="minorHAnsi"/>
          <w:sz w:val="22"/>
          <w:szCs w:val="22"/>
          <w:lang w:val="en-US"/>
        </w:rPr>
        <w:t xml:space="preserve">7: </w:t>
      </w:r>
      <w:r w:rsidRPr="00B7295A">
        <w:rPr>
          <w:rFonts w:asciiTheme="minorHAnsi" w:hAnsiTheme="minorHAnsi" w:cstheme="minorHAnsi"/>
          <w:sz w:val="22"/>
          <w:szCs w:val="22"/>
          <w:lang w:val="en-US"/>
        </w:rPr>
        <w:t>The 1972 Stockholm Conference organized by UNESCO at the initiative of Sweden led to the creation of the United Nations Environment Program (UNEP) and a joint declaration that stated that it was "essential to provide education on environmental issues to the younger generation as well as to adults."</w:t>
      </w:r>
    </w:p>
    <w:p w14:paraId="6D0A040E" w14:textId="2DA02717" w:rsidR="00B7295A" w:rsidRDefault="00976164" w:rsidP="00C67F83">
      <w:pPr>
        <w:pStyle w:val="Notedebasdepage"/>
        <w:ind w:left="0" w:firstLine="0"/>
        <w:rPr>
          <w:rFonts w:asciiTheme="minorHAnsi" w:hAnsiTheme="minorHAnsi" w:cstheme="minorHAnsi"/>
          <w:sz w:val="22"/>
          <w:szCs w:val="22"/>
          <w:lang w:val="en-US"/>
        </w:rPr>
      </w:pPr>
      <w:r>
        <w:rPr>
          <w:rFonts w:asciiTheme="minorHAnsi" w:hAnsiTheme="minorHAnsi" w:cstheme="minorHAnsi"/>
          <w:sz w:val="22"/>
          <w:szCs w:val="22"/>
          <w:lang w:val="en-US"/>
        </w:rPr>
        <w:t xml:space="preserve">8: </w:t>
      </w:r>
      <w:r w:rsidRPr="00976164">
        <w:rPr>
          <w:rFonts w:asciiTheme="minorHAnsi" w:hAnsiTheme="minorHAnsi" w:cstheme="minorHAnsi"/>
          <w:sz w:val="22"/>
          <w:szCs w:val="22"/>
          <w:lang w:val="en-US"/>
        </w:rPr>
        <w:t xml:space="preserve">https://centrere.uqam.ca/; The </w:t>
      </w:r>
      <w:proofErr w:type="spellStart"/>
      <w:r w:rsidRPr="00976164">
        <w:rPr>
          <w:rFonts w:asciiTheme="minorHAnsi" w:hAnsiTheme="minorHAnsi" w:cstheme="minorHAnsi"/>
          <w:sz w:val="22"/>
          <w:szCs w:val="22"/>
          <w:lang w:val="en-US"/>
        </w:rPr>
        <w:t>Centr'ERE</w:t>
      </w:r>
      <w:proofErr w:type="spellEnd"/>
      <w:r w:rsidRPr="00976164">
        <w:rPr>
          <w:rFonts w:asciiTheme="minorHAnsi" w:hAnsiTheme="minorHAnsi" w:cstheme="minorHAnsi"/>
          <w:sz w:val="22"/>
          <w:szCs w:val="22"/>
          <w:lang w:val="en-US"/>
        </w:rPr>
        <w:t xml:space="preserve"> follows since 2012 a research chair in environmental education established in 2001. Among other things, this center has implemented a Quebec Strategy for Environmental Education and Eco-citizenship with a group of actors from 57 institutions and organizations aware of the need to energetically promote the role of environmental education and eco-citizenship in Quebec. Libraries are not among these partners.</w:t>
      </w:r>
    </w:p>
    <w:p w14:paraId="685ECAA8" w14:textId="6213E2C1" w:rsidR="007618AF" w:rsidRDefault="007618AF" w:rsidP="007618AF">
      <w:pPr>
        <w:pStyle w:val="Notedebasdepage"/>
        <w:rPr>
          <w:rFonts w:asciiTheme="minorHAnsi" w:hAnsiTheme="minorHAnsi" w:cstheme="minorHAnsi"/>
          <w:sz w:val="22"/>
          <w:szCs w:val="22"/>
          <w:lang w:val="en-US"/>
        </w:rPr>
      </w:pPr>
      <w:r>
        <w:rPr>
          <w:rFonts w:asciiTheme="minorHAnsi" w:hAnsiTheme="minorHAnsi" w:cstheme="minorHAnsi"/>
          <w:sz w:val="22"/>
          <w:szCs w:val="22"/>
          <w:lang w:val="en-US"/>
        </w:rPr>
        <w:t xml:space="preserve">9: </w:t>
      </w:r>
      <w:hyperlink r:id="rId10" w:history="1">
        <w:r w:rsidRPr="007618AF">
          <w:rPr>
            <w:rStyle w:val="Lienhypertexte"/>
            <w:rFonts w:asciiTheme="minorHAnsi" w:hAnsiTheme="minorHAnsi" w:cstheme="minorHAnsi"/>
            <w:sz w:val="22"/>
            <w:szCs w:val="22"/>
            <w:lang w:val="en-US"/>
          </w:rPr>
          <w:t>https://www.lepacte.ca/bilan-des-deux-ans-du-pacte/</w:t>
        </w:r>
      </w:hyperlink>
      <w:r w:rsidRPr="009A7686">
        <w:rPr>
          <w:rStyle w:val="Lienhypertexte"/>
          <w:rFonts w:asciiTheme="minorHAnsi" w:hAnsiTheme="minorHAnsi" w:cstheme="minorHAnsi"/>
          <w:sz w:val="22"/>
          <w:szCs w:val="22"/>
          <w:lang w:val="en-CA"/>
        </w:rPr>
        <w:t xml:space="preserve"> </w:t>
      </w:r>
      <w:r w:rsidRPr="007618AF">
        <w:rPr>
          <w:rFonts w:asciiTheme="minorHAnsi" w:hAnsiTheme="minorHAnsi" w:cstheme="minorHAnsi"/>
          <w:sz w:val="22"/>
          <w:szCs w:val="22"/>
          <w:lang w:val="en-US"/>
        </w:rPr>
        <w:t>(in French).</w:t>
      </w:r>
    </w:p>
    <w:p w14:paraId="513FA57B" w14:textId="56377100" w:rsidR="007618AF" w:rsidRDefault="007618AF" w:rsidP="007618AF">
      <w:pPr>
        <w:pStyle w:val="Notedebasdepage"/>
        <w:rPr>
          <w:rFonts w:asciiTheme="minorHAnsi" w:hAnsiTheme="minorHAnsi" w:cstheme="minorHAnsi"/>
          <w:sz w:val="22"/>
          <w:szCs w:val="22"/>
          <w:lang w:val="en-US"/>
        </w:rPr>
      </w:pPr>
      <w:r>
        <w:rPr>
          <w:rFonts w:asciiTheme="minorHAnsi" w:hAnsiTheme="minorHAnsi" w:cstheme="minorHAnsi"/>
          <w:sz w:val="22"/>
          <w:szCs w:val="22"/>
          <w:lang w:val="en-US"/>
        </w:rPr>
        <w:t>10: </w:t>
      </w:r>
      <w:hyperlink r:id="rId11" w:history="1">
        <w:r w:rsidRPr="009B61AC">
          <w:rPr>
            <w:rStyle w:val="Lienhypertexte"/>
            <w:rFonts w:asciiTheme="minorHAnsi" w:hAnsiTheme="minorHAnsi" w:cstheme="minorHAnsi"/>
            <w:sz w:val="22"/>
            <w:szCs w:val="22"/>
            <w:lang w:val="en-US"/>
          </w:rPr>
          <w:t>http://www.ala.org/tools/sites/ala.org.tools/files/content/ResComm_ProgGuide%20FINAL100820.pdf</w:t>
        </w:r>
      </w:hyperlink>
    </w:p>
    <w:p w14:paraId="1C2F82E5" w14:textId="395FB4F0" w:rsidR="00A9408B" w:rsidRPr="009A7686" w:rsidRDefault="007618AF" w:rsidP="00A9408B">
      <w:pPr>
        <w:pStyle w:val="Notedebasdepage"/>
        <w:ind w:left="0" w:firstLine="0"/>
        <w:rPr>
          <w:rFonts w:ascii="Calibri" w:hAnsi="Calibri" w:cs="Calibri"/>
          <w:sz w:val="22"/>
          <w:szCs w:val="22"/>
        </w:rPr>
      </w:pPr>
      <w:r w:rsidRPr="00A9408B">
        <w:rPr>
          <w:rFonts w:ascii="Calibri" w:hAnsi="Calibri" w:cs="Calibri"/>
          <w:sz w:val="22"/>
          <w:szCs w:val="22"/>
          <w:lang w:val="en-US"/>
        </w:rPr>
        <w:t xml:space="preserve">11: </w:t>
      </w:r>
      <w:r w:rsidR="00A9408B" w:rsidRPr="00A9408B">
        <w:rPr>
          <w:rFonts w:ascii="Calibri" w:hAnsi="Calibri" w:cs="Calibri"/>
          <w:sz w:val="22"/>
          <w:szCs w:val="22"/>
          <w:lang w:val="en-US"/>
        </w:rPr>
        <w:t xml:space="preserve">These include the hiring of an environmentalist-in-residence for a branch of Toronto Public library (Peet, L., 2018) and the existence since 2020 of at least one example of a public library that is also an environmental education center: the Greenpoint Library and Environmental Education Center in New York City (Thompson, A., 2021). </w:t>
      </w:r>
      <w:hyperlink r:id="rId12" w:history="1">
        <w:r w:rsidR="00A9408B" w:rsidRPr="009A7686">
          <w:rPr>
            <w:rStyle w:val="Lienhypertexte"/>
            <w:rFonts w:ascii="Calibri" w:hAnsi="Calibri" w:cs="Calibri"/>
            <w:sz w:val="22"/>
            <w:szCs w:val="22"/>
          </w:rPr>
          <w:t>https://www.bklynlibrary.org/locations/greenpoint</w:t>
        </w:r>
      </w:hyperlink>
    </w:p>
    <w:p w14:paraId="27AD3B06" w14:textId="3BBE14DF" w:rsidR="00752CB9" w:rsidRPr="009A7686" w:rsidRDefault="00752CB9" w:rsidP="00A9408B">
      <w:pPr>
        <w:pStyle w:val="Notedebasdepage"/>
        <w:ind w:left="0" w:firstLine="0"/>
        <w:rPr>
          <w:rFonts w:ascii="Calibri" w:hAnsi="Calibri" w:cs="Calibri"/>
          <w:sz w:val="22"/>
          <w:szCs w:val="22"/>
        </w:rPr>
      </w:pPr>
    </w:p>
    <w:p w14:paraId="13B5B7EF" w14:textId="3D5E1913" w:rsidR="00752CB9" w:rsidRPr="009A7686" w:rsidRDefault="00752CB9" w:rsidP="005D3F1E">
      <w:pPr>
        <w:pStyle w:val="Titre2"/>
        <w:rPr>
          <w:lang w:val="fr-CA"/>
        </w:rPr>
      </w:pPr>
      <w:proofErr w:type="spellStart"/>
      <w:r w:rsidRPr="009A7686">
        <w:rPr>
          <w:lang w:val="fr-CA"/>
        </w:rPr>
        <w:t>Methodology</w:t>
      </w:r>
      <w:proofErr w:type="spellEnd"/>
    </w:p>
    <w:p w14:paraId="5DF4D228" w14:textId="7A7A9B42" w:rsidR="00752CB9" w:rsidRPr="009A7686" w:rsidRDefault="00752CB9" w:rsidP="00752CB9">
      <w:pPr>
        <w:rPr>
          <w:rFonts w:ascii="Calibri" w:eastAsia="NSimSun" w:hAnsi="Calibri" w:cs="Calibri"/>
          <w:kern w:val="3"/>
          <w:sz w:val="22"/>
          <w:szCs w:val="22"/>
          <w:lang w:val="fr-CA" w:eastAsia="zh-CN" w:bidi="hi-IN"/>
        </w:rPr>
      </w:pPr>
      <w:r w:rsidRPr="009A7686">
        <w:rPr>
          <w:rFonts w:ascii="Calibri" w:eastAsia="NSimSun" w:hAnsi="Calibri" w:cs="Calibri"/>
          <w:kern w:val="3"/>
          <w:sz w:val="22"/>
          <w:szCs w:val="22"/>
          <w:lang w:val="fr-CA" w:eastAsia="zh-CN" w:bidi="hi-IN"/>
        </w:rPr>
        <w:t xml:space="preserve">12: </w:t>
      </w:r>
      <w:hyperlink r:id="rId13" w:history="1">
        <w:r w:rsidR="00EA71B4" w:rsidRPr="009A7686">
          <w:rPr>
            <w:rStyle w:val="Lienhypertexte"/>
            <w:rFonts w:ascii="Calibri" w:eastAsia="NSimSun" w:hAnsi="Calibri" w:cs="Calibri"/>
            <w:kern w:val="3"/>
            <w:sz w:val="22"/>
            <w:szCs w:val="22"/>
            <w:lang w:val="fr-CA" w:eastAsia="zh-CN" w:bidi="hi-IN"/>
          </w:rPr>
          <w:t>https://escholarship.org/uc/uclalib_egj</w:t>
        </w:r>
      </w:hyperlink>
    </w:p>
    <w:p w14:paraId="47C51AD8" w14:textId="6F58B975" w:rsidR="002C7595" w:rsidRDefault="00EA71B4" w:rsidP="002C7595">
      <w:pPr>
        <w:pStyle w:val="Notedebasdepage"/>
        <w:ind w:left="0" w:firstLine="0"/>
        <w:rPr>
          <w:rFonts w:ascii="Calibri" w:hAnsi="Calibri" w:cs="Calibri"/>
          <w:sz w:val="22"/>
          <w:szCs w:val="22"/>
          <w:lang w:val="en-US"/>
        </w:rPr>
      </w:pPr>
      <w:r w:rsidRPr="009A7686">
        <w:rPr>
          <w:rFonts w:ascii="Calibri" w:hAnsi="Calibri" w:cs="Calibri"/>
          <w:sz w:val="22"/>
          <w:szCs w:val="22"/>
          <w:lang w:val="en-CA"/>
        </w:rPr>
        <w:t xml:space="preserve">13: </w:t>
      </w:r>
      <w:r w:rsidRPr="00EA71B4">
        <w:rPr>
          <w:rFonts w:ascii="Calibri" w:hAnsi="Calibri" w:cs="Calibri"/>
          <w:sz w:val="22"/>
          <w:szCs w:val="22"/>
          <w:lang w:val="en-US"/>
        </w:rPr>
        <w:t>The journal is described as "a professional, refereed publication dedicated to the dissemination of information regarding sources on environmental protection, conservation, natural resource management, and ecologically balanced regional development /.../ The journal serves communities as an educational environmental resource, and includes both practical and scholarly articles, bibliographies, reviews, editorial comments, and announcements. EGJ is written for librarians, information consultants, environmentalists, ecologists, regional planers, publishers, booksellers, researchers, educators, students, and</w:t>
      </w:r>
      <w:r w:rsidR="002C7595" w:rsidRPr="002C7595">
        <w:rPr>
          <w:rFonts w:ascii="Calibri" w:hAnsi="Calibri" w:cs="Calibri"/>
          <w:sz w:val="22"/>
          <w:szCs w:val="22"/>
          <w:lang w:val="en-US"/>
        </w:rPr>
        <w:t xml:space="preserve"> internet users interested in worldwide environmental topics”. This journal is an eloquent testimony, especially for North America, that librarians working in libraries of all types have been involved in environmental and sustainable development actions for decades.</w:t>
      </w:r>
    </w:p>
    <w:p w14:paraId="39CFA4D5" w14:textId="5D3A697D" w:rsidR="00472328" w:rsidRDefault="00472328" w:rsidP="002C7595">
      <w:pPr>
        <w:pStyle w:val="Notedebasdepage"/>
        <w:ind w:left="0" w:firstLine="0"/>
        <w:rPr>
          <w:rFonts w:asciiTheme="minorHAnsi" w:hAnsiTheme="minorHAnsi" w:cstheme="minorHAnsi"/>
          <w:sz w:val="22"/>
          <w:szCs w:val="22"/>
          <w:lang w:val="en-US"/>
        </w:rPr>
      </w:pPr>
      <w:r>
        <w:rPr>
          <w:rFonts w:ascii="Calibri" w:hAnsi="Calibri" w:cs="Calibri"/>
          <w:sz w:val="22"/>
          <w:szCs w:val="22"/>
          <w:lang w:val="en-US"/>
        </w:rPr>
        <w:t>14</w:t>
      </w:r>
      <w:r w:rsidRPr="00472328">
        <w:rPr>
          <w:rFonts w:asciiTheme="minorHAnsi" w:hAnsiTheme="minorHAnsi" w:cstheme="minorHAnsi"/>
          <w:sz w:val="22"/>
          <w:szCs w:val="22"/>
          <w:lang w:val="en-US"/>
        </w:rPr>
        <w:t xml:space="preserve">: </w:t>
      </w:r>
      <w:hyperlink r:id="rId14" w:history="1">
        <w:r w:rsidRPr="00472328">
          <w:rPr>
            <w:rStyle w:val="Lienhypertexte"/>
            <w:rFonts w:asciiTheme="minorHAnsi" w:hAnsiTheme="minorHAnsi" w:cstheme="minorHAnsi"/>
            <w:sz w:val="22"/>
            <w:szCs w:val="22"/>
            <w:lang w:val="en-US"/>
          </w:rPr>
          <w:t>http://www.netzwerk-gruene-bibliothek.de/bibliografie/</w:t>
        </w:r>
      </w:hyperlink>
      <w:r w:rsidRPr="00472328">
        <w:rPr>
          <w:rFonts w:asciiTheme="minorHAnsi" w:hAnsiTheme="minorHAnsi" w:cstheme="minorHAnsi"/>
          <w:sz w:val="22"/>
          <w:szCs w:val="22"/>
          <w:lang w:val="en-US"/>
        </w:rPr>
        <w:t>. This database contained 540 references in October 2021.</w:t>
      </w:r>
    </w:p>
    <w:p w14:paraId="24EDD2C1" w14:textId="6FE65974" w:rsidR="005D3F1E" w:rsidRDefault="005D3F1E" w:rsidP="002C7595">
      <w:pPr>
        <w:pStyle w:val="Notedebasdepage"/>
        <w:ind w:left="0" w:firstLine="0"/>
        <w:rPr>
          <w:rFonts w:ascii="Calibri" w:hAnsi="Calibri" w:cs="Calibri"/>
          <w:sz w:val="22"/>
          <w:szCs w:val="22"/>
          <w:lang w:val="en-US"/>
        </w:rPr>
      </w:pPr>
      <w:r>
        <w:rPr>
          <w:rFonts w:asciiTheme="minorHAnsi" w:hAnsiTheme="minorHAnsi" w:cstheme="minorHAnsi"/>
          <w:sz w:val="22"/>
          <w:szCs w:val="22"/>
          <w:lang w:val="en-US"/>
        </w:rPr>
        <w:lastRenderedPageBreak/>
        <w:t xml:space="preserve">15: </w:t>
      </w:r>
      <w:r w:rsidRPr="005D3F1E">
        <w:rPr>
          <w:rFonts w:ascii="Calibri" w:hAnsi="Calibri" w:cs="Calibri"/>
          <w:sz w:val="22"/>
          <w:szCs w:val="22"/>
          <w:lang w:val="en-US"/>
        </w:rPr>
        <w:t>In addition to field observations, we analyzed the programming of activities from the Facebook pages of these libraries during the years 2020 and 2021: nature of the activities, number of regular partners, type of celebrations etc...</w:t>
      </w:r>
    </w:p>
    <w:p w14:paraId="74D3D847" w14:textId="77777777" w:rsidR="005D3F1E" w:rsidRDefault="005D3F1E" w:rsidP="005D3F1E">
      <w:pPr>
        <w:rPr>
          <w:rFonts w:ascii="Calibri" w:hAnsi="Calibri" w:cs="Calibri"/>
          <w:sz w:val="22"/>
          <w:szCs w:val="22"/>
        </w:rPr>
      </w:pPr>
    </w:p>
    <w:p w14:paraId="7302A01D" w14:textId="429A62A7" w:rsidR="005D3F1E" w:rsidRPr="009A7686" w:rsidRDefault="005D3F1E" w:rsidP="009A7686">
      <w:pPr>
        <w:pStyle w:val="Titre2"/>
      </w:pPr>
      <w:r w:rsidRPr="005D3F1E">
        <w:t>Is EE a specific area of library activity in library databases?</w:t>
      </w:r>
    </w:p>
    <w:p w14:paraId="4CA31A14" w14:textId="25595E31" w:rsidR="00EA71B4" w:rsidRPr="00877875" w:rsidRDefault="00877875" w:rsidP="00752CB9">
      <w:pPr>
        <w:rPr>
          <w:rFonts w:ascii="Calibri" w:eastAsia="NSimSun" w:hAnsi="Calibri" w:cs="Calibri"/>
          <w:kern w:val="3"/>
          <w:sz w:val="22"/>
          <w:szCs w:val="22"/>
          <w:lang w:eastAsia="zh-CN" w:bidi="hi-IN"/>
        </w:rPr>
      </w:pPr>
      <w:r>
        <w:rPr>
          <w:rFonts w:ascii="Calibri" w:eastAsia="NSimSun" w:hAnsi="Calibri" w:cs="Calibri"/>
          <w:kern w:val="3"/>
          <w:sz w:val="22"/>
          <w:szCs w:val="22"/>
          <w:lang w:eastAsia="zh-CN" w:bidi="hi-IN"/>
        </w:rPr>
        <w:t xml:space="preserve">16: </w:t>
      </w:r>
      <w:hyperlink r:id="rId15" w:history="1">
        <w:r w:rsidRPr="00877875">
          <w:rPr>
            <w:rStyle w:val="Lienhypertexte"/>
            <w:rFonts w:cs="Liberation Serif"/>
            <w:sz w:val="22"/>
            <w:szCs w:val="22"/>
          </w:rPr>
          <w:t>https://www.passerelles.quebec/communaute/4404/le-collaboratoire-des-bibliotheques-en-transition</w:t>
        </w:r>
      </w:hyperlink>
      <w:r w:rsidRPr="00877875">
        <w:rPr>
          <w:rStyle w:val="Lienhypertexte"/>
          <w:rFonts w:cs="Liberation Serif"/>
          <w:sz w:val="22"/>
          <w:szCs w:val="22"/>
        </w:rPr>
        <w:t xml:space="preserve">. </w:t>
      </w:r>
      <w:r w:rsidRPr="00877875">
        <w:rPr>
          <w:rFonts w:ascii="Calibri" w:eastAsia="NSimSun" w:hAnsi="Calibri" w:cs="Calibri"/>
          <w:kern w:val="3"/>
          <w:sz w:val="22"/>
          <w:szCs w:val="22"/>
          <w:lang w:eastAsia="zh-CN" w:bidi="hi-IN"/>
        </w:rPr>
        <w:t>This blog is a part of "</w:t>
      </w:r>
      <w:proofErr w:type="spellStart"/>
      <w:r w:rsidRPr="00877875">
        <w:rPr>
          <w:rFonts w:ascii="Calibri" w:eastAsia="NSimSun" w:hAnsi="Calibri" w:cs="Calibri"/>
          <w:kern w:val="3"/>
          <w:sz w:val="22"/>
          <w:szCs w:val="22"/>
          <w:lang w:eastAsia="zh-CN" w:bidi="hi-IN"/>
        </w:rPr>
        <w:t>Passerelles</w:t>
      </w:r>
      <w:proofErr w:type="spellEnd"/>
      <w:r w:rsidRPr="00877875">
        <w:rPr>
          <w:rFonts w:ascii="Calibri" w:eastAsia="NSimSun" w:hAnsi="Calibri" w:cs="Calibri"/>
          <w:kern w:val="3"/>
          <w:sz w:val="22"/>
          <w:szCs w:val="22"/>
          <w:lang w:eastAsia="zh-CN" w:bidi="hi-IN"/>
        </w:rPr>
        <w:t>", a Quebec platform build to facilitate collective projects and social innovation (75 articles published in October 2021).</w:t>
      </w:r>
    </w:p>
    <w:p w14:paraId="3A1C74CC" w14:textId="4C5FE628" w:rsidR="00EA71B4" w:rsidRDefault="007D4449" w:rsidP="00752CB9">
      <w:pPr>
        <w:rPr>
          <w:rFonts w:ascii="Calibri" w:eastAsia="NSimSun" w:hAnsi="Calibri" w:cs="Calibri"/>
          <w:kern w:val="3"/>
          <w:sz w:val="22"/>
          <w:szCs w:val="22"/>
          <w:lang w:eastAsia="zh-CN" w:bidi="hi-IN"/>
        </w:rPr>
      </w:pPr>
      <w:r>
        <w:rPr>
          <w:rFonts w:ascii="Calibri" w:eastAsia="NSimSun" w:hAnsi="Calibri" w:cs="Calibri"/>
          <w:kern w:val="3"/>
          <w:sz w:val="22"/>
          <w:szCs w:val="22"/>
          <w:lang w:eastAsia="zh-CN" w:bidi="hi-IN"/>
        </w:rPr>
        <w:t xml:space="preserve">17: </w:t>
      </w:r>
      <w:r w:rsidRPr="007D4449">
        <w:rPr>
          <w:rFonts w:ascii="Calibri" w:eastAsia="NSimSun" w:hAnsi="Calibri" w:cs="Calibri"/>
          <w:kern w:val="3"/>
          <w:sz w:val="22"/>
          <w:szCs w:val="22"/>
          <w:lang w:eastAsia="zh-CN" w:bidi="hi-IN"/>
        </w:rPr>
        <w:t>“A green library is not an exclusive club for those fortunate enough to have LEED certification. The author proposes that we shift the trend and use the term “green library” to refer to any library that promotes sustainability through education, operations, and outreach.” (</w:t>
      </w:r>
      <w:proofErr w:type="spellStart"/>
      <w:r w:rsidRPr="007D4449">
        <w:rPr>
          <w:rFonts w:ascii="Calibri" w:eastAsia="NSimSun" w:hAnsi="Calibri" w:cs="Calibri"/>
          <w:kern w:val="3"/>
          <w:sz w:val="22"/>
          <w:szCs w:val="22"/>
          <w:lang w:eastAsia="zh-CN" w:bidi="hi-IN"/>
        </w:rPr>
        <w:t>Aulisio</w:t>
      </w:r>
      <w:proofErr w:type="spellEnd"/>
      <w:r w:rsidRPr="007D4449">
        <w:rPr>
          <w:rFonts w:ascii="Calibri" w:eastAsia="NSimSun" w:hAnsi="Calibri" w:cs="Calibri"/>
          <w:kern w:val="3"/>
          <w:sz w:val="22"/>
          <w:szCs w:val="22"/>
          <w:lang w:eastAsia="zh-CN" w:bidi="hi-IN"/>
        </w:rPr>
        <w:t>, 2013)</w:t>
      </w:r>
      <w:r>
        <w:rPr>
          <w:rFonts w:ascii="Calibri" w:eastAsia="NSimSun" w:hAnsi="Calibri" w:cs="Calibri"/>
          <w:kern w:val="3"/>
          <w:sz w:val="22"/>
          <w:szCs w:val="22"/>
          <w:lang w:eastAsia="zh-CN" w:bidi="hi-IN"/>
        </w:rPr>
        <w:t>.</w:t>
      </w:r>
    </w:p>
    <w:p w14:paraId="160D5E6E" w14:textId="21E8ADD8" w:rsidR="009A7686" w:rsidRPr="00752CB9" w:rsidRDefault="009A7686" w:rsidP="00752CB9">
      <w:pPr>
        <w:rPr>
          <w:rFonts w:ascii="Calibri" w:eastAsia="NSimSun" w:hAnsi="Calibri" w:cs="Calibri"/>
          <w:kern w:val="3"/>
          <w:sz w:val="22"/>
          <w:szCs w:val="22"/>
          <w:lang w:eastAsia="zh-CN" w:bidi="hi-IN"/>
        </w:rPr>
      </w:pPr>
      <w:r>
        <w:rPr>
          <w:rFonts w:ascii="Calibri" w:eastAsia="NSimSun" w:hAnsi="Calibri" w:cs="Calibri"/>
          <w:kern w:val="3"/>
          <w:sz w:val="22"/>
          <w:szCs w:val="22"/>
          <w:lang w:eastAsia="zh-CN" w:bidi="hi-IN"/>
        </w:rPr>
        <w:t xml:space="preserve">18: </w:t>
      </w:r>
      <w:r w:rsidRPr="009A7686">
        <w:rPr>
          <w:rFonts w:ascii="Calibri" w:eastAsia="NSimSun" w:hAnsi="Calibri" w:cs="Calibri"/>
          <w:kern w:val="3"/>
          <w:sz w:val="22"/>
          <w:szCs w:val="22"/>
          <w:lang w:eastAsia="zh-CN" w:bidi="hi-IN"/>
        </w:rPr>
        <w:t>« Challenges to adaptation are widely noted as major limit »</w:t>
      </w:r>
    </w:p>
    <w:p w14:paraId="3B219977" w14:textId="77777777" w:rsidR="00A9408B" w:rsidRPr="00A9408B" w:rsidRDefault="00A9408B" w:rsidP="00A9408B">
      <w:pPr>
        <w:pStyle w:val="Notedebasdepage"/>
        <w:ind w:left="0" w:firstLine="0"/>
        <w:rPr>
          <w:rFonts w:ascii="Calibri" w:hAnsi="Calibri" w:cs="Calibri"/>
          <w:sz w:val="22"/>
          <w:szCs w:val="22"/>
          <w:lang w:val="en-US"/>
        </w:rPr>
      </w:pPr>
    </w:p>
    <w:p w14:paraId="131FFF9F" w14:textId="77777777" w:rsidR="009A7686" w:rsidRPr="009A7686" w:rsidRDefault="009A7686" w:rsidP="009A7686">
      <w:pPr>
        <w:pStyle w:val="Titre2"/>
      </w:pPr>
      <w:r w:rsidRPr="009A7686">
        <w:t>Identified analysis attempts</w:t>
      </w:r>
    </w:p>
    <w:p w14:paraId="27F6E39E" w14:textId="25E33E44" w:rsidR="007618AF" w:rsidRDefault="00D43D3D" w:rsidP="009A7686">
      <w:pPr>
        <w:pStyle w:val="Notedebasdepage"/>
        <w:ind w:left="0" w:firstLine="0"/>
        <w:rPr>
          <w:rFonts w:ascii="Calibri" w:hAnsi="Calibri" w:cs="Calibri"/>
          <w:sz w:val="22"/>
          <w:szCs w:val="22"/>
          <w:lang w:val="en-US"/>
        </w:rPr>
      </w:pPr>
      <w:r>
        <w:rPr>
          <w:rFonts w:asciiTheme="minorHAnsi" w:hAnsiTheme="minorHAnsi" w:cstheme="minorHAnsi"/>
          <w:sz w:val="22"/>
          <w:szCs w:val="22"/>
          <w:lang w:val="en-US"/>
        </w:rPr>
        <w:t xml:space="preserve">19: </w:t>
      </w:r>
      <w:r w:rsidRPr="00D43D3D">
        <w:rPr>
          <w:rFonts w:ascii="Calibri" w:hAnsi="Calibri" w:cs="Calibri"/>
          <w:sz w:val="22"/>
          <w:szCs w:val="22"/>
          <w:lang w:val="en-US"/>
        </w:rPr>
        <w:t>Félizat, P. (2021, January 14), in French. The article documents the evolution of a national library team's ability to work in a more participatory way in the context of pandemic-induced disruption.</w:t>
      </w:r>
    </w:p>
    <w:p w14:paraId="19D8853B" w14:textId="344B53CF" w:rsidR="00D43D3D" w:rsidRDefault="00D70FE2" w:rsidP="009A7686">
      <w:pPr>
        <w:pStyle w:val="Notedebasdepage"/>
        <w:ind w:left="0" w:firstLine="0"/>
        <w:rPr>
          <w:rFonts w:ascii="Calibri" w:hAnsi="Calibri" w:cs="Calibri"/>
          <w:sz w:val="22"/>
          <w:szCs w:val="22"/>
          <w:lang w:val="en-US"/>
        </w:rPr>
      </w:pPr>
      <w:r>
        <w:rPr>
          <w:rFonts w:ascii="Calibri" w:hAnsi="Calibri" w:cs="Calibri"/>
          <w:sz w:val="22"/>
          <w:szCs w:val="22"/>
          <w:lang w:val="en-US"/>
        </w:rPr>
        <w:t xml:space="preserve">20: </w:t>
      </w:r>
      <w:r w:rsidR="00746D37" w:rsidRPr="00746D37">
        <w:rPr>
          <w:rFonts w:ascii="Calibri" w:hAnsi="Calibri" w:cs="Calibri"/>
          <w:sz w:val="22"/>
          <w:szCs w:val="22"/>
          <w:lang w:val="en-US"/>
        </w:rPr>
        <w:t xml:space="preserve">For example, Otto </w:t>
      </w:r>
      <w:proofErr w:type="spellStart"/>
      <w:r w:rsidR="00746D37" w:rsidRPr="00746D37">
        <w:rPr>
          <w:rFonts w:ascii="Calibri" w:hAnsi="Calibri" w:cs="Calibri"/>
          <w:sz w:val="22"/>
          <w:szCs w:val="22"/>
          <w:lang w:val="en-US"/>
        </w:rPr>
        <w:t>Scharmer's</w:t>
      </w:r>
      <w:proofErr w:type="spellEnd"/>
      <w:r w:rsidR="00746D37" w:rsidRPr="00746D37">
        <w:rPr>
          <w:rFonts w:ascii="Calibri" w:hAnsi="Calibri" w:cs="Calibri"/>
          <w:sz w:val="22"/>
          <w:szCs w:val="22"/>
          <w:lang w:val="en-US"/>
        </w:rPr>
        <w:t xml:space="preserve"> Theory U.</w:t>
      </w:r>
    </w:p>
    <w:p w14:paraId="48DB006B" w14:textId="0863D29E" w:rsidR="004D7EFC" w:rsidRDefault="004D7EFC" w:rsidP="009A7686">
      <w:pPr>
        <w:pStyle w:val="Notedebasdepage"/>
        <w:ind w:left="0" w:firstLine="0"/>
        <w:rPr>
          <w:rFonts w:ascii="Calibri" w:hAnsi="Calibri" w:cs="Calibri"/>
          <w:sz w:val="22"/>
          <w:szCs w:val="22"/>
          <w:lang w:val="en-US"/>
        </w:rPr>
      </w:pPr>
      <w:r>
        <w:rPr>
          <w:rFonts w:ascii="Calibri" w:hAnsi="Calibri" w:cs="Calibri"/>
          <w:sz w:val="22"/>
          <w:szCs w:val="22"/>
          <w:lang w:val="en-US"/>
        </w:rPr>
        <w:t xml:space="preserve">21: </w:t>
      </w:r>
      <w:r w:rsidRPr="004D7EFC">
        <w:rPr>
          <w:rFonts w:ascii="Calibri" w:hAnsi="Calibri" w:cs="Calibri"/>
          <w:sz w:val="22"/>
          <w:szCs w:val="22"/>
          <w:lang w:val="en-US"/>
        </w:rPr>
        <w:t>Selection methodology is not specified</w:t>
      </w:r>
      <w:r>
        <w:rPr>
          <w:rFonts w:ascii="Calibri" w:hAnsi="Calibri" w:cs="Calibri"/>
          <w:sz w:val="22"/>
          <w:szCs w:val="22"/>
          <w:lang w:val="en-US"/>
        </w:rPr>
        <w:t>.</w:t>
      </w:r>
    </w:p>
    <w:p w14:paraId="78939EF5" w14:textId="76F62160" w:rsidR="004D7EFC" w:rsidRDefault="004D7EFC" w:rsidP="009A7686">
      <w:pPr>
        <w:pStyle w:val="Notedebasdepage"/>
        <w:ind w:left="0" w:firstLine="0"/>
        <w:rPr>
          <w:rFonts w:ascii="Calibri" w:hAnsi="Calibri" w:cs="Calibri"/>
          <w:sz w:val="22"/>
          <w:szCs w:val="22"/>
          <w:lang w:val="en-US"/>
        </w:rPr>
      </w:pPr>
      <w:r>
        <w:rPr>
          <w:rFonts w:ascii="Calibri" w:hAnsi="Calibri" w:cs="Calibri"/>
          <w:sz w:val="22"/>
          <w:szCs w:val="22"/>
          <w:lang w:val="en-US"/>
        </w:rPr>
        <w:t xml:space="preserve">22: </w:t>
      </w:r>
      <w:r w:rsidRPr="004D7EFC">
        <w:rPr>
          <w:rFonts w:ascii="Calibri" w:hAnsi="Calibri" w:cs="Calibri"/>
          <w:sz w:val="22"/>
          <w:szCs w:val="22"/>
          <w:lang w:val="en-US"/>
        </w:rPr>
        <w:t xml:space="preserve">A great number of authors refer to this dominant paradigm. </w:t>
      </w:r>
      <w:proofErr w:type="spellStart"/>
      <w:r w:rsidRPr="004D7EFC">
        <w:rPr>
          <w:rFonts w:ascii="Calibri" w:hAnsi="Calibri" w:cs="Calibri"/>
          <w:sz w:val="22"/>
          <w:szCs w:val="22"/>
          <w:lang w:val="en-US"/>
        </w:rPr>
        <w:t>Nathalice</w:t>
      </w:r>
      <w:proofErr w:type="spellEnd"/>
      <w:r w:rsidRPr="004D7EFC">
        <w:rPr>
          <w:rFonts w:ascii="Calibri" w:hAnsi="Calibri" w:cs="Calibri"/>
          <w:sz w:val="22"/>
          <w:szCs w:val="22"/>
          <w:lang w:val="en-US"/>
        </w:rPr>
        <w:t xml:space="preserve"> Cardoso, a Brazilian librarian and researcher working on "The social responsibility of librarianship in transforming society to achieve the Sustainable Development Goals (SDGs)", recently developed in Germany "a calculator to measure the score of each library's contribution to the UN SDGs". This “calculator” gives a good idea of the educational activities that libraries generally emphasize according to this type of classification </w:t>
      </w:r>
      <w:hyperlink r:id="rId16" w:history="1">
        <w:r w:rsidR="00A07ABE" w:rsidRPr="00D53B1E">
          <w:rPr>
            <w:rStyle w:val="Lienhypertexte"/>
            <w:rFonts w:ascii="Calibri" w:hAnsi="Calibri" w:cs="Calibri"/>
            <w:sz w:val="22"/>
            <w:szCs w:val="22"/>
            <w:lang w:val="en-US"/>
          </w:rPr>
          <w:t>http://libraryscience.de/fr/calculateur/</w:t>
        </w:r>
      </w:hyperlink>
      <w:r w:rsidRPr="004D7EFC">
        <w:rPr>
          <w:rFonts w:ascii="Calibri" w:hAnsi="Calibri" w:cs="Calibri"/>
          <w:sz w:val="22"/>
          <w:szCs w:val="22"/>
          <w:lang w:val="en-US"/>
        </w:rPr>
        <w:t>.</w:t>
      </w:r>
    </w:p>
    <w:p w14:paraId="4B0EA4D9" w14:textId="77777777" w:rsidR="0072436A" w:rsidRPr="0072436A" w:rsidRDefault="0072436A" w:rsidP="0072436A">
      <w:pPr>
        <w:pStyle w:val="Notedebasdepage"/>
        <w:ind w:left="0" w:firstLine="0"/>
        <w:rPr>
          <w:rFonts w:ascii="Calibri" w:hAnsi="Calibri" w:cs="Calibri"/>
          <w:sz w:val="22"/>
          <w:szCs w:val="22"/>
          <w:lang w:val="en-US"/>
        </w:rPr>
      </w:pPr>
      <w:r>
        <w:rPr>
          <w:rFonts w:ascii="Calibri" w:hAnsi="Calibri" w:cs="Calibri"/>
          <w:sz w:val="22"/>
          <w:szCs w:val="22"/>
          <w:lang w:val="en-US"/>
        </w:rPr>
        <w:t xml:space="preserve">23: </w:t>
      </w:r>
      <w:r w:rsidRPr="0072436A">
        <w:rPr>
          <w:rFonts w:ascii="Calibri" w:hAnsi="Calibri" w:cs="Calibri"/>
          <w:sz w:val="22"/>
          <w:szCs w:val="22"/>
          <w:lang w:val="en-US"/>
        </w:rPr>
        <w:t>The triple bottom line or triple performance, also known as the triple "P" (People, Planet, Profit) has been widely used by the American libraries association (ALA). The "quadruple bottom line" would replace it today by adding another "P" which would be an additional element to be adapted according to the context: culture, spirituality, progress through innovation, governance, etc.</w:t>
      </w:r>
    </w:p>
    <w:p w14:paraId="4F1460E4" w14:textId="069F1188" w:rsidR="00A07ABE" w:rsidRDefault="00A07ABE" w:rsidP="009A7686">
      <w:pPr>
        <w:pStyle w:val="Notedebasdepage"/>
        <w:ind w:left="0" w:firstLine="0"/>
        <w:rPr>
          <w:rFonts w:ascii="Calibri" w:hAnsi="Calibri" w:cs="Calibri"/>
          <w:sz w:val="22"/>
          <w:szCs w:val="22"/>
          <w:lang w:val="en-US"/>
        </w:rPr>
      </w:pPr>
    </w:p>
    <w:p w14:paraId="30688F1A" w14:textId="77777777" w:rsidR="00AE7D27" w:rsidRPr="00AE7D27" w:rsidRDefault="00AE7D27" w:rsidP="00AE7D27">
      <w:pPr>
        <w:pStyle w:val="Titre2"/>
      </w:pPr>
      <w:r w:rsidRPr="00AE7D27">
        <w:t>Attention points derived from EE research</w:t>
      </w:r>
    </w:p>
    <w:p w14:paraId="1F704089" w14:textId="43D7C39E" w:rsidR="00AE7D27" w:rsidRDefault="00151E45" w:rsidP="009A7686">
      <w:pPr>
        <w:pStyle w:val="Notedebasdepage"/>
        <w:ind w:left="0" w:firstLine="0"/>
        <w:rPr>
          <w:rFonts w:ascii="Calibri" w:hAnsi="Calibri" w:cs="Calibri"/>
          <w:sz w:val="22"/>
          <w:szCs w:val="22"/>
          <w:lang w:val="en-US"/>
        </w:rPr>
      </w:pPr>
      <w:r>
        <w:rPr>
          <w:rFonts w:ascii="Calibri" w:hAnsi="Calibri" w:cs="Calibri"/>
          <w:sz w:val="22"/>
          <w:szCs w:val="22"/>
          <w:lang w:val="en-US"/>
        </w:rPr>
        <w:t xml:space="preserve">24: </w:t>
      </w:r>
      <w:r w:rsidRPr="00151E45">
        <w:rPr>
          <w:rFonts w:ascii="Calibri" w:hAnsi="Calibri" w:cs="Calibri"/>
          <w:sz w:val="22"/>
          <w:szCs w:val="22"/>
          <w:lang w:val="en-US"/>
        </w:rPr>
        <w:t xml:space="preserve">Challenges of environmental education in a time of disruption. October 13, 2021 Conference: </w:t>
      </w:r>
      <w:hyperlink r:id="rId17" w:history="1">
        <w:r w:rsidRPr="00D53B1E">
          <w:rPr>
            <w:rStyle w:val="Lienhypertexte"/>
            <w:rFonts w:ascii="Calibri" w:hAnsi="Calibri" w:cs="Calibri"/>
            <w:sz w:val="22"/>
            <w:szCs w:val="22"/>
            <w:lang w:val="en-US"/>
          </w:rPr>
          <w:t>https://centrere.uqam.ca/evenements-a-venir/journees-ere/</w:t>
        </w:r>
      </w:hyperlink>
    </w:p>
    <w:p w14:paraId="47786043" w14:textId="0719EA7B" w:rsidR="00151E45" w:rsidRDefault="00151E45" w:rsidP="009A7686">
      <w:pPr>
        <w:pStyle w:val="Notedebasdepage"/>
        <w:ind w:left="0" w:firstLine="0"/>
        <w:rPr>
          <w:rFonts w:ascii="Calibri" w:hAnsi="Calibri" w:cs="Calibri"/>
          <w:sz w:val="22"/>
          <w:szCs w:val="22"/>
          <w:lang w:val="en-US"/>
        </w:rPr>
      </w:pPr>
      <w:r>
        <w:rPr>
          <w:rFonts w:ascii="Calibri" w:hAnsi="Calibri" w:cs="Calibri"/>
          <w:sz w:val="22"/>
          <w:szCs w:val="22"/>
          <w:lang w:val="en-US"/>
        </w:rPr>
        <w:t>25:</w:t>
      </w:r>
      <w:r w:rsidR="00C56EDC">
        <w:rPr>
          <w:rFonts w:ascii="Calibri" w:hAnsi="Calibri" w:cs="Calibri"/>
          <w:sz w:val="22"/>
          <w:szCs w:val="22"/>
          <w:lang w:val="en-US"/>
        </w:rPr>
        <w:t xml:space="preserve"> </w:t>
      </w:r>
      <w:r w:rsidRPr="00151E45">
        <w:rPr>
          <w:rFonts w:ascii="Calibri" w:hAnsi="Calibri" w:cs="Calibri"/>
          <w:sz w:val="22"/>
          <w:szCs w:val="22"/>
          <w:lang w:val="en-US"/>
        </w:rPr>
        <w:t>It is not only about pollution, melting ice etc. but also about migrants, mosquitoes, war, car use etc.</w:t>
      </w:r>
    </w:p>
    <w:p w14:paraId="08452AC2" w14:textId="7FE24B4C" w:rsidR="00FE7433" w:rsidRDefault="00FE7433" w:rsidP="009A7686">
      <w:pPr>
        <w:pStyle w:val="Notedebasdepage"/>
        <w:ind w:left="0" w:firstLine="0"/>
        <w:rPr>
          <w:rFonts w:ascii="Calibri" w:hAnsi="Calibri" w:cs="Calibri"/>
          <w:sz w:val="22"/>
          <w:szCs w:val="22"/>
          <w:lang w:val="en-US"/>
        </w:rPr>
      </w:pPr>
      <w:r>
        <w:rPr>
          <w:rFonts w:ascii="Calibri" w:hAnsi="Calibri" w:cs="Calibri"/>
          <w:sz w:val="22"/>
          <w:szCs w:val="22"/>
          <w:lang w:val="en-US"/>
        </w:rPr>
        <w:t xml:space="preserve">26: </w:t>
      </w:r>
      <w:r w:rsidRPr="00FE7433">
        <w:rPr>
          <w:rFonts w:ascii="Calibri" w:hAnsi="Calibri" w:cs="Calibri"/>
          <w:sz w:val="22"/>
          <w:szCs w:val="22"/>
          <w:lang w:val="en-US"/>
        </w:rPr>
        <w:t>SD proposes 17 Sustainable Development Goals, a proposal in which each goal is independent of the others and even antagonistic. For example, goal 8 on decent work and economic growth and goal 13 on climate action. If the first is achieved, the second is impossible to achieve.</w:t>
      </w:r>
    </w:p>
    <w:p w14:paraId="4D3C704B" w14:textId="3E95A769" w:rsidR="001F7EF5" w:rsidRDefault="001F7EF5" w:rsidP="001F7EF5">
      <w:pPr>
        <w:pStyle w:val="Notedebasdepage"/>
        <w:ind w:left="0" w:firstLine="0"/>
        <w:rPr>
          <w:rFonts w:ascii="Calibri" w:hAnsi="Calibri" w:cs="Calibri"/>
          <w:sz w:val="22"/>
          <w:szCs w:val="22"/>
          <w:lang w:val="en-US"/>
        </w:rPr>
      </w:pPr>
      <w:r>
        <w:rPr>
          <w:rFonts w:ascii="Calibri" w:hAnsi="Calibri" w:cs="Calibri"/>
          <w:sz w:val="22"/>
          <w:szCs w:val="22"/>
          <w:lang w:val="en-US"/>
        </w:rPr>
        <w:t xml:space="preserve">27: </w:t>
      </w:r>
      <w:r w:rsidRPr="001F7EF5">
        <w:rPr>
          <w:rFonts w:ascii="Calibri" w:hAnsi="Calibri" w:cs="Calibri"/>
          <w:sz w:val="22"/>
          <w:szCs w:val="22"/>
          <w:lang w:val="en-US"/>
        </w:rPr>
        <w:t>She also defines the term "Green information literacy", a seldom-used concept that concerns more the eco-civism of the institution than its educational activities. This concept is about acting on the environmental weight of producing and consuming information in the library.</w:t>
      </w:r>
    </w:p>
    <w:p w14:paraId="434CCA4B" w14:textId="34DF4E27" w:rsidR="00F91286" w:rsidRDefault="00F91286" w:rsidP="00F91286">
      <w:pPr>
        <w:pStyle w:val="Notedebasdepage"/>
        <w:ind w:left="0" w:firstLine="0"/>
        <w:rPr>
          <w:rFonts w:ascii="Calibri" w:hAnsi="Calibri" w:cs="Calibri"/>
          <w:sz w:val="22"/>
          <w:szCs w:val="22"/>
          <w:lang w:val="en-US"/>
        </w:rPr>
      </w:pPr>
      <w:r>
        <w:rPr>
          <w:rFonts w:ascii="Calibri" w:hAnsi="Calibri" w:cs="Calibri"/>
          <w:sz w:val="22"/>
          <w:szCs w:val="22"/>
          <w:lang w:val="en-US"/>
        </w:rPr>
        <w:t xml:space="preserve">28: </w:t>
      </w:r>
      <w:r w:rsidRPr="00F91286">
        <w:rPr>
          <w:rFonts w:ascii="Calibri" w:hAnsi="Calibri" w:cs="Calibri"/>
          <w:sz w:val="22"/>
          <w:szCs w:val="22"/>
          <w:lang w:val="en-US"/>
        </w:rPr>
        <w:t>She wrote: “A pillar of ESD is Environmental Education (EE)”</w:t>
      </w:r>
      <w:r>
        <w:rPr>
          <w:rFonts w:ascii="Calibri" w:hAnsi="Calibri" w:cs="Calibri"/>
          <w:sz w:val="22"/>
          <w:szCs w:val="22"/>
          <w:lang w:val="en-US"/>
        </w:rPr>
        <w:t xml:space="preserve"> and</w:t>
      </w:r>
      <w:r w:rsidRPr="00F91286">
        <w:rPr>
          <w:rFonts w:ascii="Calibri" w:hAnsi="Calibri" w:cs="Calibri"/>
          <w:sz w:val="22"/>
          <w:szCs w:val="22"/>
          <w:lang w:val="en-US"/>
        </w:rPr>
        <w:t xml:space="preserve"> “The foundation of ESD is EE, leading to an increase in the level of EL, important for the safe and successful future of our planet”</w:t>
      </w:r>
      <w:r w:rsidR="00AC31C1">
        <w:rPr>
          <w:rFonts w:ascii="Calibri" w:hAnsi="Calibri" w:cs="Calibri"/>
          <w:sz w:val="22"/>
          <w:szCs w:val="22"/>
          <w:lang w:val="en-US"/>
        </w:rPr>
        <w:t>.</w:t>
      </w:r>
    </w:p>
    <w:p w14:paraId="75C60E99" w14:textId="538BAF00" w:rsidR="00AC31C1" w:rsidRDefault="00AC31C1" w:rsidP="00F91286">
      <w:pPr>
        <w:pStyle w:val="Notedebasdepage"/>
        <w:ind w:left="0" w:firstLine="0"/>
        <w:rPr>
          <w:rStyle w:val="Lienhypertexte"/>
          <w:rFonts w:ascii="Calibri" w:hAnsi="Calibri" w:cs="Calibri"/>
          <w:sz w:val="22"/>
          <w:szCs w:val="22"/>
          <w:lang w:val="en-CA"/>
        </w:rPr>
      </w:pPr>
      <w:r w:rsidRPr="00AC31C1">
        <w:rPr>
          <w:rFonts w:ascii="Calibri" w:hAnsi="Calibri" w:cs="Calibri"/>
          <w:sz w:val="22"/>
          <w:szCs w:val="22"/>
        </w:rPr>
        <w:t xml:space="preserve">29: González </w:t>
      </w:r>
      <w:proofErr w:type="spellStart"/>
      <w:r w:rsidRPr="00AC31C1">
        <w:rPr>
          <w:rFonts w:ascii="Calibri" w:hAnsi="Calibri" w:cs="Calibri"/>
          <w:sz w:val="22"/>
          <w:szCs w:val="22"/>
        </w:rPr>
        <w:t>Gaudiano</w:t>
      </w:r>
      <w:proofErr w:type="spellEnd"/>
      <w:r w:rsidRPr="00AC31C1">
        <w:rPr>
          <w:rFonts w:ascii="Calibri" w:hAnsi="Calibri" w:cs="Calibri"/>
          <w:sz w:val="22"/>
          <w:szCs w:val="22"/>
        </w:rPr>
        <w:t xml:space="preserve">, E. J. (2021, </w:t>
      </w:r>
      <w:proofErr w:type="spellStart"/>
      <w:r w:rsidRPr="00AC31C1">
        <w:rPr>
          <w:rFonts w:ascii="Calibri" w:hAnsi="Calibri" w:cs="Calibri"/>
          <w:sz w:val="22"/>
          <w:szCs w:val="22"/>
        </w:rPr>
        <w:t>july</w:t>
      </w:r>
      <w:proofErr w:type="spellEnd"/>
      <w:r w:rsidRPr="00AC31C1">
        <w:rPr>
          <w:rFonts w:ascii="Calibri" w:hAnsi="Calibri" w:cs="Calibri"/>
          <w:sz w:val="22"/>
          <w:szCs w:val="22"/>
        </w:rPr>
        <w:t xml:space="preserve"> 6). La </w:t>
      </w:r>
      <w:proofErr w:type="spellStart"/>
      <w:r w:rsidRPr="00AC31C1">
        <w:rPr>
          <w:rFonts w:ascii="Calibri" w:hAnsi="Calibri" w:cs="Calibri"/>
          <w:sz w:val="22"/>
          <w:szCs w:val="22"/>
        </w:rPr>
        <w:t>sustentabilidad</w:t>
      </w:r>
      <w:proofErr w:type="spellEnd"/>
      <w:r w:rsidRPr="00AC31C1">
        <w:rPr>
          <w:rFonts w:ascii="Calibri" w:hAnsi="Calibri" w:cs="Calibri"/>
          <w:sz w:val="22"/>
          <w:szCs w:val="22"/>
        </w:rPr>
        <w:t xml:space="preserve"> </w:t>
      </w:r>
      <w:proofErr w:type="spellStart"/>
      <w:r w:rsidRPr="00AC31C1">
        <w:rPr>
          <w:rFonts w:ascii="Calibri" w:hAnsi="Calibri" w:cs="Calibri"/>
          <w:sz w:val="22"/>
          <w:szCs w:val="22"/>
        </w:rPr>
        <w:t>como</w:t>
      </w:r>
      <w:proofErr w:type="spellEnd"/>
      <w:r w:rsidRPr="00AC31C1">
        <w:rPr>
          <w:rFonts w:ascii="Calibri" w:hAnsi="Calibri" w:cs="Calibri"/>
          <w:sz w:val="22"/>
          <w:szCs w:val="22"/>
        </w:rPr>
        <w:t xml:space="preserve"> </w:t>
      </w:r>
      <w:proofErr w:type="spellStart"/>
      <w:r w:rsidRPr="00AC31C1">
        <w:rPr>
          <w:rFonts w:ascii="Calibri" w:hAnsi="Calibri" w:cs="Calibri"/>
          <w:sz w:val="22"/>
          <w:szCs w:val="22"/>
        </w:rPr>
        <w:t>política</w:t>
      </w:r>
      <w:proofErr w:type="spellEnd"/>
      <w:r w:rsidRPr="00AC31C1">
        <w:rPr>
          <w:rFonts w:ascii="Calibri" w:hAnsi="Calibri" w:cs="Calibri"/>
          <w:sz w:val="22"/>
          <w:szCs w:val="22"/>
        </w:rPr>
        <w:t xml:space="preserve"> </w:t>
      </w:r>
      <w:proofErr w:type="spellStart"/>
      <w:r w:rsidRPr="00AC31C1">
        <w:rPr>
          <w:rFonts w:ascii="Calibri" w:hAnsi="Calibri" w:cs="Calibri"/>
          <w:sz w:val="22"/>
          <w:szCs w:val="22"/>
        </w:rPr>
        <w:t>universitaria</w:t>
      </w:r>
      <w:proofErr w:type="spellEnd"/>
      <w:r w:rsidRPr="00AC31C1">
        <w:rPr>
          <w:rFonts w:ascii="Calibri" w:hAnsi="Calibri" w:cs="Calibri"/>
          <w:sz w:val="22"/>
          <w:szCs w:val="22"/>
        </w:rPr>
        <w:t xml:space="preserve">. </w:t>
      </w:r>
      <w:proofErr w:type="spellStart"/>
      <w:r w:rsidRPr="00AC31C1">
        <w:rPr>
          <w:rFonts w:ascii="Calibri" w:hAnsi="Calibri" w:cs="Calibri"/>
          <w:sz w:val="22"/>
          <w:szCs w:val="22"/>
        </w:rPr>
        <w:t>Édgar</w:t>
      </w:r>
      <w:proofErr w:type="spellEnd"/>
      <w:r w:rsidRPr="00AC31C1">
        <w:rPr>
          <w:rFonts w:ascii="Calibri" w:hAnsi="Calibri" w:cs="Calibri"/>
          <w:sz w:val="22"/>
          <w:szCs w:val="22"/>
        </w:rPr>
        <w:t xml:space="preserve"> J. González </w:t>
      </w:r>
      <w:proofErr w:type="spellStart"/>
      <w:r w:rsidRPr="00AC31C1">
        <w:rPr>
          <w:rFonts w:ascii="Calibri" w:hAnsi="Calibri" w:cs="Calibri"/>
          <w:sz w:val="22"/>
          <w:szCs w:val="22"/>
        </w:rPr>
        <w:t>Gaudiano</w:t>
      </w:r>
      <w:proofErr w:type="spellEnd"/>
      <w:r w:rsidRPr="00AC31C1">
        <w:rPr>
          <w:rFonts w:ascii="Calibri" w:hAnsi="Calibri" w:cs="Calibri"/>
          <w:sz w:val="22"/>
          <w:szCs w:val="22"/>
        </w:rPr>
        <w:t xml:space="preserve">. </w:t>
      </w:r>
      <w:hyperlink r:id="rId18" w:history="1">
        <w:r w:rsidRPr="00AC31C1">
          <w:rPr>
            <w:rStyle w:val="Lienhypertexte"/>
            <w:rFonts w:ascii="Calibri" w:hAnsi="Calibri" w:cs="Calibri"/>
            <w:sz w:val="22"/>
            <w:szCs w:val="22"/>
            <w:lang w:val="en-CA"/>
          </w:rPr>
          <w:t>https://edgargonzalezgaudiano.blogspot.com/2021/07/la-sustentabilidad-como-politica.html</w:t>
        </w:r>
      </w:hyperlink>
    </w:p>
    <w:p w14:paraId="4F036A39" w14:textId="77777777" w:rsidR="00F1459A" w:rsidRPr="001313DE" w:rsidRDefault="00AC31C1" w:rsidP="00F1459A">
      <w:pPr>
        <w:pStyle w:val="Notedebasdepage"/>
        <w:rPr>
          <w:rFonts w:ascii="Calibri" w:hAnsi="Calibri" w:cs="Calibri"/>
          <w:sz w:val="22"/>
          <w:szCs w:val="22"/>
          <w:lang w:val="en-US"/>
        </w:rPr>
      </w:pPr>
      <w:r w:rsidRPr="00F1459A">
        <w:rPr>
          <w:rFonts w:ascii="Calibri" w:hAnsi="Calibri" w:cs="Calibri"/>
          <w:sz w:val="22"/>
          <w:szCs w:val="22"/>
          <w:lang w:val="en-CA"/>
        </w:rPr>
        <w:t>30:</w:t>
      </w:r>
      <w:r w:rsidR="00F1459A" w:rsidRPr="00F1459A">
        <w:rPr>
          <w:rFonts w:ascii="Calibri" w:hAnsi="Calibri" w:cs="Calibri"/>
          <w:sz w:val="22"/>
          <w:szCs w:val="22"/>
          <w:lang w:val="en-CA"/>
        </w:rPr>
        <w:t xml:space="preserve"> </w:t>
      </w:r>
      <w:r w:rsidR="00F1459A" w:rsidRPr="001313DE">
        <w:rPr>
          <w:rFonts w:ascii="Calibri" w:hAnsi="Calibri" w:cs="Calibri"/>
          <w:sz w:val="22"/>
          <w:szCs w:val="22"/>
          <w:lang w:val="en-US"/>
        </w:rPr>
        <w:t>They were detailed in the previously cited Electronic Green Journal (Haugen, C.S., 2010).</w:t>
      </w:r>
    </w:p>
    <w:p w14:paraId="30C56413" w14:textId="30385CC5" w:rsidR="00AC31C1" w:rsidRDefault="00AC31C1" w:rsidP="00F91286">
      <w:pPr>
        <w:pStyle w:val="Notedebasdepage"/>
        <w:ind w:left="0" w:firstLine="0"/>
        <w:rPr>
          <w:rFonts w:ascii="Calibri" w:hAnsi="Calibri" w:cs="Calibri"/>
          <w:sz w:val="22"/>
          <w:szCs w:val="22"/>
          <w:lang w:val="en-US"/>
        </w:rPr>
      </w:pPr>
    </w:p>
    <w:p w14:paraId="5B40BA92" w14:textId="77777777" w:rsidR="007A5DA1" w:rsidRPr="007A5DA1" w:rsidRDefault="007A5DA1" w:rsidP="007A5DA1">
      <w:pPr>
        <w:pStyle w:val="Titre2"/>
      </w:pPr>
      <w:r w:rsidRPr="007A5DA1">
        <w:lastRenderedPageBreak/>
        <w:t>A huge potential</w:t>
      </w:r>
    </w:p>
    <w:p w14:paraId="7D4BAD35" w14:textId="578EA10F" w:rsidR="007A5DA1" w:rsidRDefault="007A5DA1" w:rsidP="00F91286">
      <w:pPr>
        <w:pStyle w:val="Notedebasdepage"/>
        <w:ind w:left="0" w:firstLine="0"/>
        <w:rPr>
          <w:rFonts w:ascii="Calibri" w:hAnsi="Calibri" w:cs="Calibri"/>
          <w:sz w:val="22"/>
          <w:szCs w:val="22"/>
          <w:lang w:val="en-US"/>
        </w:rPr>
      </w:pPr>
      <w:r w:rsidRPr="007A5DA1">
        <w:rPr>
          <w:rFonts w:ascii="Calibri" w:hAnsi="Calibri" w:cs="Calibri"/>
          <w:sz w:val="22"/>
          <w:szCs w:val="22"/>
          <w:lang w:val="en-US"/>
        </w:rPr>
        <w:t xml:space="preserve">31: The method experienced in the field of popular education by </w:t>
      </w:r>
      <w:proofErr w:type="spellStart"/>
      <w:r w:rsidRPr="007A5DA1">
        <w:rPr>
          <w:rFonts w:ascii="Calibri" w:hAnsi="Calibri" w:cs="Calibri"/>
          <w:sz w:val="22"/>
          <w:szCs w:val="22"/>
          <w:lang w:val="en-US"/>
        </w:rPr>
        <w:t>Majo</w:t>
      </w:r>
      <w:proofErr w:type="spellEnd"/>
      <w:r w:rsidRPr="007A5DA1">
        <w:rPr>
          <w:rFonts w:ascii="Calibri" w:hAnsi="Calibri" w:cs="Calibri"/>
          <w:sz w:val="22"/>
          <w:szCs w:val="22"/>
          <w:lang w:val="en-US"/>
        </w:rPr>
        <w:t xml:space="preserve"> </w:t>
      </w:r>
      <w:proofErr w:type="spellStart"/>
      <w:r w:rsidRPr="007A5DA1">
        <w:rPr>
          <w:rFonts w:ascii="Calibri" w:hAnsi="Calibri" w:cs="Calibri"/>
          <w:sz w:val="22"/>
          <w:szCs w:val="22"/>
          <w:lang w:val="en-US"/>
        </w:rPr>
        <w:t>Hansotte</w:t>
      </w:r>
      <w:proofErr w:type="spellEnd"/>
      <w:r w:rsidRPr="007A5DA1">
        <w:rPr>
          <w:rFonts w:ascii="Calibri" w:hAnsi="Calibri" w:cs="Calibri"/>
          <w:sz w:val="22"/>
          <w:szCs w:val="22"/>
          <w:lang w:val="en-US"/>
        </w:rPr>
        <w:t xml:space="preserve"> makes it possible to narrate unfair and destructive situations to create a reaction and an active involvement. The method uses 4 intelligences: deconstructive, narrative, prescriptive and argumentative</w:t>
      </w:r>
      <w:r>
        <w:rPr>
          <w:rFonts w:ascii="Calibri" w:hAnsi="Calibri" w:cs="Calibri"/>
          <w:sz w:val="22"/>
          <w:szCs w:val="22"/>
          <w:lang w:val="en-US"/>
        </w:rPr>
        <w:t>.</w:t>
      </w:r>
    </w:p>
    <w:p w14:paraId="15C59D09" w14:textId="69A3ED67" w:rsidR="00770680" w:rsidRDefault="00770680" w:rsidP="00F91286">
      <w:pPr>
        <w:pStyle w:val="Notedebasdepage"/>
        <w:ind w:left="0" w:firstLine="0"/>
        <w:rPr>
          <w:rFonts w:ascii="Calibri" w:hAnsi="Calibri" w:cs="Calibri"/>
          <w:sz w:val="22"/>
          <w:szCs w:val="22"/>
          <w:lang w:val="en-US"/>
        </w:rPr>
      </w:pPr>
      <w:r>
        <w:rPr>
          <w:rFonts w:ascii="Calibri" w:hAnsi="Calibri" w:cs="Calibri"/>
          <w:sz w:val="22"/>
          <w:szCs w:val="22"/>
          <w:lang w:val="en-US"/>
        </w:rPr>
        <w:t xml:space="preserve">32: </w:t>
      </w:r>
      <w:r w:rsidRPr="00770680">
        <w:rPr>
          <w:rFonts w:ascii="Calibri" w:hAnsi="Calibri" w:cs="Calibri"/>
          <w:sz w:val="22"/>
          <w:szCs w:val="22"/>
          <w:lang w:val="en-US"/>
        </w:rPr>
        <w:t>This method consists in leaving the omnipresent rational and in reactivating, through art and poetry, the existence of more sensitive links to approach a form of "wild thought".</w:t>
      </w:r>
    </w:p>
    <w:p w14:paraId="6DCBBE05" w14:textId="1E6542E0" w:rsidR="006B180F" w:rsidRPr="00EC6DB5" w:rsidRDefault="006B180F" w:rsidP="00EC6DB5">
      <w:pPr>
        <w:pStyle w:val="Notedebasdepage"/>
        <w:ind w:left="0" w:firstLine="0"/>
        <w:rPr>
          <w:rFonts w:ascii="Calibri" w:hAnsi="Calibri" w:cs="Calibri"/>
          <w:sz w:val="22"/>
          <w:szCs w:val="22"/>
          <w:lang w:val="en-US"/>
        </w:rPr>
      </w:pPr>
      <w:r>
        <w:rPr>
          <w:rFonts w:ascii="Calibri" w:hAnsi="Calibri" w:cs="Calibri"/>
          <w:sz w:val="22"/>
          <w:szCs w:val="22"/>
          <w:lang w:val="en-US"/>
        </w:rPr>
        <w:t xml:space="preserve">33: </w:t>
      </w:r>
      <w:r w:rsidRPr="006B180F">
        <w:rPr>
          <w:rFonts w:ascii="Calibri" w:hAnsi="Calibri" w:cs="Calibri"/>
          <w:sz w:val="22"/>
          <w:szCs w:val="22"/>
          <w:lang w:val="en-US"/>
        </w:rPr>
        <w:t>Investing in Sonic environment education in Quebec libraries could be of particular interest since one of its leaders, Raymond Murray Schafer (1933-2021), is Canadian and his memory and work should be now celebrated (</w:t>
      </w:r>
      <w:proofErr w:type="spellStart"/>
      <w:r w:rsidRPr="006B180F">
        <w:rPr>
          <w:rFonts w:ascii="Calibri" w:hAnsi="Calibri" w:cs="Calibri"/>
          <w:sz w:val="22"/>
          <w:szCs w:val="22"/>
          <w:lang w:val="en-US"/>
        </w:rPr>
        <w:t>Babin</w:t>
      </w:r>
      <w:proofErr w:type="spellEnd"/>
      <w:r w:rsidRPr="006B180F">
        <w:rPr>
          <w:rFonts w:ascii="Calibri" w:hAnsi="Calibri" w:cs="Calibri"/>
          <w:sz w:val="22"/>
          <w:szCs w:val="22"/>
          <w:lang w:val="en-US"/>
        </w:rPr>
        <w:t>, M. (2017).</w:t>
      </w:r>
    </w:p>
    <w:p w14:paraId="50D786F9" w14:textId="01884BB1" w:rsidR="006B180F" w:rsidRDefault="006B180F" w:rsidP="00F91286">
      <w:pPr>
        <w:pStyle w:val="Notedebasdepage"/>
        <w:ind w:left="0" w:firstLine="0"/>
        <w:rPr>
          <w:rFonts w:ascii="Calibri" w:hAnsi="Calibri" w:cs="Calibri"/>
          <w:sz w:val="22"/>
          <w:szCs w:val="22"/>
          <w:lang w:val="en-US"/>
        </w:rPr>
      </w:pPr>
    </w:p>
    <w:p w14:paraId="64CC8058" w14:textId="14648EE8" w:rsidR="00D7215A" w:rsidRDefault="00D7215A" w:rsidP="00F91286">
      <w:pPr>
        <w:pStyle w:val="Notedebasdepage"/>
        <w:ind w:left="0" w:firstLine="0"/>
        <w:rPr>
          <w:rFonts w:ascii="Calibri" w:hAnsi="Calibri" w:cs="Calibri"/>
          <w:sz w:val="22"/>
          <w:szCs w:val="22"/>
          <w:lang w:val="en-US"/>
        </w:rPr>
      </w:pPr>
    </w:p>
    <w:p w14:paraId="70CB1E8A" w14:textId="17296EFF" w:rsidR="00D7215A" w:rsidRPr="005443C0" w:rsidRDefault="00D7215A" w:rsidP="005443C0">
      <w:pPr>
        <w:pStyle w:val="Titre2"/>
      </w:pPr>
      <w:r w:rsidRPr="005443C0">
        <w:t xml:space="preserve">An alternative to characterize EE in libraries: using David </w:t>
      </w:r>
      <w:proofErr w:type="spellStart"/>
      <w:r w:rsidRPr="005443C0">
        <w:t>Lankes</w:t>
      </w:r>
      <w:proofErr w:type="spellEnd"/>
      <w:r w:rsidRPr="005443C0">
        <w:t>' 8 libraries mandates</w:t>
      </w:r>
    </w:p>
    <w:p w14:paraId="7E95FD8C" w14:textId="229CF9B2" w:rsidR="00D7215A" w:rsidRDefault="00D7215A" w:rsidP="00D7215A">
      <w:pPr>
        <w:pStyle w:val="Notedebasdepage"/>
        <w:ind w:left="0" w:firstLine="0"/>
        <w:rPr>
          <w:rFonts w:ascii="Calibri" w:hAnsi="Calibri" w:cs="Calibri"/>
          <w:sz w:val="22"/>
          <w:szCs w:val="22"/>
          <w:lang w:val="en-US"/>
        </w:rPr>
      </w:pPr>
      <w:r w:rsidRPr="00D7215A">
        <w:rPr>
          <w:rFonts w:ascii="Calibri" w:hAnsi="Calibri" w:cs="Calibri"/>
          <w:sz w:val="22"/>
          <w:szCs w:val="22"/>
          <w:lang w:val="en-US"/>
        </w:rPr>
        <w:t>34: These representations have been used with obvious pleasure by librarians around the world, including in the form of a cube game in France (Bats, R, 2020).</w:t>
      </w:r>
    </w:p>
    <w:p w14:paraId="6E75D61C" w14:textId="77777777" w:rsidR="00B86BEC" w:rsidRDefault="00B86BEC" w:rsidP="00D7215A">
      <w:pPr>
        <w:pStyle w:val="Notedebasdepage"/>
        <w:ind w:left="0" w:firstLine="0"/>
        <w:rPr>
          <w:rFonts w:ascii="Calibri" w:hAnsi="Calibri" w:cs="Calibri"/>
          <w:sz w:val="22"/>
          <w:szCs w:val="22"/>
          <w:lang w:val="en-US"/>
        </w:rPr>
      </w:pPr>
    </w:p>
    <w:p w14:paraId="39A3D89F" w14:textId="77777777" w:rsidR="00B86BEC" w:rsidRPr="00B86BEC" w:rsidRDefault="00B86BEC" w:rsidP="00B86BEC">
      <w:pPr>
        <w:pStyle w:val="Titre1"/>
        <w:rPr>
          <w:sz w:val="26"/>
          <w:szCs w:val="26"/>
        </w:rPr>
      </w:pPr>
      <w:r w:rsidRPr="00B86BEC">
        <w:rPr>
          <w:sz w:val="26"/>
          <w:szCs w:val="26"/>
        </w:rPr>
        <w:t>An example of analysis: The “Symbol of community aspirations” mandate</w:t>
      </w:r>
    </w:p>
    <w:p w14:paraId="7B23E060" w14:textId="4EB41AD2" w:rsidR="001313DE" w:rsidRDefault="001313DE" w:rsidP="00D7215A">
      <w:pPr>
        <w:pStyle w:val="Notedebasdepage"/>
        <w:ind w:left="0" w:firstLine="0"/>
        <w:rPr>
          <w:rFonts w:ascii="Calibri" w:hAnsi="Calibri" w:cs="Calibri"/>
          <w:sz w:val="22"/>
          <w:szCs w:val="22"/>
          <w:lang w:val="en-US"/>
        </w:rPr>
      </w:pPr>
      <w:r>
        <w:rPr>
          <w:rFonts w:ascii="Calibri" w:hAnsi="Calibri" w:cs="Calibri"/>
          <w:sz w:val="22"/>
          <w:szCs w:val="22"/>
          <w:lang w:val="en-US"/>
        </w:rPr>
        <w:t xml:space="preserve">35: </w:t>
      </w:r>
      <w:r w:rsidRPr="001313DE">
        <w:rPr>
          <w:rFonts w:ascii="Calibri" w:hAnsi="Calibri" w:cs="Calibri"/>
          <w:sz w:val="22"/>
          <w:szCs w:val="22"/>
          <w:lang w:val="en-US"/>
        </w:rPr>
        <w:t xml:space="preserve">Lindsey Rae: Biophilic design in library space, </w:t>
      </w:r>
      <w:hyperlink r:id="rId19" w:history="1">
        <w:r w:rsidRPr="009D62A6">
          <w:rPr>
            <w:rStyle w:val="Lienhypertexte"/>
            <w:rFonts w:ascii="Calibri" w:hAnsi="Calibri" w:cs="Calibri"/>
            <w:sz w:val="22"/>
            <w:szCs w:val="22"/>
            <w:lang w:val="en-US"/>
          </w:rPr>
          <w:t>https://www.slideshare.net/librarianlinz/biophilic-design-in-library-spaces</w:t>
        </w:r>
      </w:hyperlink>
      <w:r>
        <w:rPr>
          <w:rFonts w:ascii="Calibri" w:hAnsi="Calibri" w:cs="Calibri"/>
          <w:sz w:val="22"/>
          <w:szCs w:val="22"/>
          <w:lang w:val="en-US"/>
        </w:rPr>
        <w:t xml:space="preserve"> (2018).</w:t>
      </w:r>
    </w:p>
    <w:p w14:paraId="0EA125AE" w14:textId="77777777" w:rsidR="005443C0" w:rsidRPr="00D7215A" w:rsidRDefault="005443C0" w:rsidP="00D7215A">
      <w:pPr>
        <w:pStyle w:val="Notedebasdepage"/>
        <w:ind w:left="0" w:firstLine="0"/>
        <w:rPr>
          <w:rFonts w:ascii="Calibri" w:hAnsi="Calibri" w:cs="Calibri"/>
          <w:sz w:val="22"/>
          <w:szCs w:val="22"/>
          <w:lang w:val="en-US"/>
        </w:rPr>
      </w:pPr>
    </w:p>
    <w:p w14:paraId="03682215" w14:textId="4CF03B1F" w:rsidR="00B86BEC" w:rsidRPr="0058324F" w:rsidRDefault="00B86BEC" w:rsidP="0058324F">
      <w:pPr>
        <w:pStyle w:val="Titre1"/>
        <w:rPr>
          <w:sz w:val="26"/>
          <w:szCs w:val="26"/>
        </w:rPr>
      </w:pPr>
      <w:r w:rsidRPr="0058324F">
        <w:rPr>
          <w:sz w:val="26"/>
          <w:szCs w:val="26"/>
        </w:rPr>
        <w:t>Conclusion</w:t>
      </w:r>
    </w:p>
    <w:p w14:paraId="27589D4D" w14:textId="77451906" w:rsidR="0058324F" w:rsidRPr="0058324F" w:rsidRDefault="0058324F" w:rsidP="0058324F">
      <w:pPr>
        <w:pStyle w:val="Notedebasdepage"/>
        <w:ind w:left="0" w:firstLine="0"/>
        <w:rPr>
          <w:rFonts w:ascii="Calibri" w:hAnsi="Calibri" w:cs="Calibri"/>
          <w:sz w:val="22"/>
          <w:szCs w:val="22"/>
          <w:lang w:val="en-US"/>
        </w:rPr>
      </w:pPr>
      <w:r w:rsidRPr="0058324F">
        <w:rPr>
          <w:rFonts w:ascii="Calibri" w:hAnsi="Calibri" w:cs="Calibri"/>
          <w:sz w:val="22"/>
          <w:szCs w:val="22"/>
          <w:lang w:val="en-US"/>
        </w:rPr>
        <w:t xml:space="preserve">36: </w:t>
      </w:r>
      <w:r w:rsidRPr="0058324F">
        <w:rPr>
          <w:rFonts w:ascii="Calibri" w:hAnsi="Calibri" w:cs="Calibri"/>
          <w:sz w:val="22"/>
          <w:szCs w:val="22"/>
          <w:lang w:val="en-US"/>
        </w:rPr>
        <w:t xml:space="preserve">The notion of systemic </w:t>
      </w:r>
      <w:r>
        <w:rPr>
          <w:rFonts w:ascii="Calibri" w:hAnsi="Calibri" w:cs="Calibri"/>
          <w:sz w:val="22"/>
          <w:szCs w:val="22"/>
          <w:lang w:val="en-US"/>
        </w:rPr>
        <w:t xml:space="preserve">or wicked </w:t>
      </w:r>
      <w:r w:rsidRPr="0058324F">
        <w:rPr>
          <w:rFonts w:ascii="Calibri" w:hAnsi="Calibri" w:cs="Calibri"/>
          <w:sz w:val="22"/>
          <w:szCs w:val="22"/>
          <w:lang w:val="en-US"/>
        </w:rPr>
        <w:t>problem, increasingly popularized, is of course known and experienced by librarians through the equally resistant issues of literacies. It is not clear, however, that they are sufficiently trained in these issues. Training on "change management" remains in high demand in librarianship and, in this context, the concept of learning community, for example, remains perhaps to be further appropriated. However, an interesting article addresses related topics in the context of an experiment in a library in Barcelona. (</w:t>
      </w:r>
      <w:proofErr w:type="spellStart"/>
      <w:r w:rsidRPr="0058324F">
        <w:rPr>
          <w:rFonts w:ascii="Calibri" w:hAnsi="Calibri" w:cs="Calibri"/>
          <w:sz w:val="22"/>
          <w:szCs w:val="22"/>
          <w:lang w:val="en-US"/>
        </w:rPr>
        <w:t>Ochôa</w:t>
      </w:r>
      <w:proofErr w:type="spellEnd"/>
      <w:r w:rsidRPr="0058324F">
        <w:rPr>
          <w:rFonts w:ascii="Calibri" w:hAnsi="Calibri" w:cs="Calibri"/>
          <w:sz w:val="22"/>
          <w:szCs w:val="22"/>
          <w:lang w:val="en-US"/>
        </w:rPr>
        <w:t>, P et al., 2021).</w:t>
      </w:r>
    </w:p>
    <w:p w14:paraId="3718F6A5" w14:textId="77777777" w:rsidR="00B86BEC" w:rsidRPr="00602538" w:rsidRDefault="00B86BEC" w:rsidP="00B86BEC">
      <w:pPr>
        <w:pStyle w:val="Notedebasdepage"/>
        <w:ind w:left="0" w:firstLine="0"/>
        <w:rPr>
          <w:b/>
          <w:bCs/>
          <w:sz w:val="28"/>
          <w:szCs w:val="28"/>
          <w:lang w:val="en-US"/>
        </w:rPr>
      </w:pPr>
    </w:p>
    <w:p w14:paraId="59C53BDA" w14:textId="77777777" w:rsidR="00D7215A" w:rsidRPr="00D7215A" w:rsidRDefault="00D7215A" w:rsidP="00F91286">
      <w:pPr>
        <w:pStyle w:val="Notedebasdepage"/>
        <w:ind w:left="0" w:firstLine="0"/>
        <w:rPr>
          <w:rFonts w:ascii="Calibri" w:hAnsi="Calibri" w:cs="Calibri"/>
          <w:sz w:val="22"/>
          <w:szCs w:val="22"/>
          <w:lang w:val="en-CA"/>
        </w:rPr>
      </w:pPr>
    </w:p>
    <w:p w14:paraId="0E442AE2" w14:textId="73F97A22" w:rsidR="00F91286" w:rsidRPr="00AC31C1" w:rsidRDefault="00F91286" w:rsidP="001F7EF5">
      <w:pPr>
        <w:pStyle w:val="Notedebasdepage"/>
        <w:ind w:left="0" w:firstLine="0"/>
        <w:rPr>
          <w:rFonts w:ascii="Calibri" w:hAnsi="Calibri" w:cs="Calibri"/>
          <w:sz w:val="22"/>
          <w:szCs w:val="22"/>
          <w:lang w:val="en-US"/>
        </w:rPr>
      </w:pPr>
    </w:p>
    <w:p w14:paraId="276FAB48" w14:textId="22ACBC99" w:rsidR="001F7EF5" w:rsidRDefault="001F7EF5" w:rsidP="009A7686">
      <w:pPr>
        <w:pStyle w:val="Notedebasdepage"/>
        <w:ind w:left="0" w:firstLine="0"/>
        <w:rPr>
          <w:rFonts w:ascii="Calibri" w:hAnsi="Calibri" w:cs="Calibri"/>
          <w:sz w:val="22"/>
          <w:szCs w:val="22"/>
          <w:lang w:val="en-US"/>
        </w:rPr>
      </w:pPr>
    </w:p>
    <w:p w14:paraId="3EFE9589" w14:textId="77777777" w:rsidR="00151E45" w:rsidRPr="00D43D3D" w:rsidRDefault="00151E45" w:rsidP="009A7686">
      <w:pPr>
        <w:pStyle w:val="Notedebasdepage"/>
        <w:ind w:left="0" w:firstLine="0"/>
        <w:rPr>
          <w:rFonts w:ascii="Calibri" w:hAnsi="Calibri" w:cs="Calibri"/>
          <w:sz w:val="22"/>
          <w:szCs w:val="22"/>
          <w:lang w:val="en-US"/>
        </w:rPr>
      </w:pPr>
    </w:p>
    <w:p w14:paraId="6EC2328F" w14:textId="77777777" w:rsidR="007618AF" w:rsidRPr="00151E45" w:rsidRDefault="007618AF" w:rsidP="007618AF">
      <w:pPr>
        <w:pStyle w:val="Notedebasdepage"/>
        <w:rPr>
          <w:rFonts w:ascii="Calibri" w:hAnsi="Calibri" w:cs="Calibri"/>
          <w:sz w:val="22"/>
          <w:szCs w:val="22"/>
          <w:lang w:val="en-US"/>
        </w:rPr>
      </w:pPr>
    </w:p>
    <w:p w14:paraId="2FEEEB58" w14:textId="11BC3E8C" w:rsidR="007618AF" w:rsidRDefault="007618AF" w:rsidP="007618AF">
      <w:pPr>
        <w:pStyle w:val="Notedebasdepage"/>
        <w:rPr>
          <w:rFonts w:asciiTheme="minorHAnsi" w:hAnsiTheme="minorHAnsi" w:cstheme="minorHAnsi"/>
          <w:sz w:val="22"/>
          <w:szCs w:val="22"/>
          <w:lang w:val="en-US"/>
        </w:rPr>
      </w:pPr>
    </w:p>
    <w:p w14:paraId="0FF7FC4E" w14:textId="77777777" w:rsidR="007618AF" w:rsidRPr="00747C3E" w:rsidRDefault="007618AF" w:rsidP="007618AF">
      <w:pPr>
        <w:pStyle w:val="Notedebasdepage"/>
        <w:rPr>
          <w:rFonts w:cs="Liberation Serif"/>
          <w:sz w:val="16"/>
          <w:szCs w:val="16"/>
          <w:lang w:val="en-US"/>
        </w:rPr>
      </w:pPr>
    </w:p>
    <w:p w14:paraId="740876BE" w14:textId="17918AF7" w:rsidR="007618AF" w:rsidRDefault="007618AF" w:rsidP="00C67F83">
      <w:pPr>
        <w:pStyle w:val="Notedebasdepage"/>
        <w:ind w:left="0" w:firstLine="0"/>
        <w:rPr>
          <w:rFonts w:asciiTheme="minorHAnsi" w:hAnsiTheme="minorHAnsi" w:cstheme="minorHAnsi"/>
          <w:sz w:val="22"/>
          <w:szCs w:val="22"/>
          <w:lang w:val="en-US"/>
        </w:rPr>
      </w:pPr>
    </w:p>
    <w:p w14:paraId="6C343EC6" w14:textId="77777777" w:rsidR="00283E47" w:rsidRDefault="00283E47" w:rsidP="00C67F83">
      <w:pPr>
        <w:pStyle w:val="Notedebasdepage"/>
        <w:ind w:left="0" w:firstLine="0"/>
        <w:rPr>
          <w:rFonts w:asciiTheme="minorHAnsi" w:hAnsiTheme="minorHAnsi" w:cstheme="minorHAnsi"/>
          <w:sz w:val="22"/>
          <w:szCs w:val="22"/>
          <w:lang w:val="en-US"/>
        </w:rPr>
      </w:pPr>
    </w:p>
    <w:p w14:paraId="0AE19912" w14:textId="030389F7" w:rsidR="00C67F83" w:rsidRPr="00C67F83" w:rsidRDefault="00C67F83" w:rsidP="00C67F83">
      <w:pPr>
        <w:pStyle w:val="Notedebasdepage"/>
        <w:rPr>
          <w:rFonts w:asciiTheme="minorHAnsi" w:hAnsiTheme="minorHAnsi" w:cstheme="minorHAnsi"/>
          <w:sz w:val="22"/>
          <w:szCs w:val="22"/>
          <w:lang w:val="en-US"/>
        </w:rPr>
      </w:pPr>
    </w:p>
    <w:p w14:paraId="7A210A7C" w14:textId="6E41FBB3" w:rsidR="00094D2A" w:rsidRPr="00094D2A" w:rsidRDefault="00094D2A" w:rsidP="00094D2A">
      <w:pPr>
        <w:pStyle w:val="NormalWeb"/>
        <w:shd w:val="clear" w:color="auto" w:fill="FFFFFF"/>
        <w:spacing w:before="0" w:beforeAutospacing="0" w:after="0" w:afterAutospacing="0"/>
        <w:rPr>
          <w:rFonts w:ascii="Calibri" w:hAnsi="Calibri"/>
          <w:color w:val="201F1E"/>
          <w:sz w:val="22"/>
          <w:szCs w:val="22"/>
        </w:rPr>
      </w:pPr>
    </w:p>
    <w:p w14:paraId="21A171F3" w14:textId="052CA173" w:rsidR="00E84575" w:rsidRDefault="00E84575" w:rsidP="00E84575">
      <w:pPr>
        <w:pStyle w:val="NormalWeb"/>
        <w:shd w:val="clear" w:color="auto" w:fill="FFFFFF"/>
        <w:spacing w:before="0" w:beforeAutospacing="0" w:after="0" w:afterAutospacing="0"/>
        <w:rPr>
          <w:rFonts w:ascii="Calibri" w:hAnsi="Calibri"/>
          <w:color w:val="201F1E"/>
          <w:sz w:val="22"/>
          <w:szCs w:val="22"/>
        </w:rPr>
      </w:pPr>
    </w:p>
    <w:p w14:paraId="6401DFD7" w14:textId="77777777" w:rsidR="00E84575" w:rsidRDefault="00E84575">
      <w:pPr>
        <w:rPr>
          <w:sz w:val="28"/>
          <w:szCs w:val="28"/>
        </w:rPr>
      </w:pPr>
    </w:p>
    <w:p w14:paraId="1EEA8E0A" w14:textId="77777777" w:rsidR="00E84575" w:rsidRPr="00E84575" w:rsidRDefault="00E84575">
      <w:pPr>
        <w:rPr>
          <w:sz w:val="28"/>
          <w:szCs w:val="28"/>
        </w:rPr>
      </w:pPr>
    </w:p>
    <w:sectPr w:rsidR="00E84575" w:rsidRPr="00E84575" w:rsidSect="00A9408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75"/>
    <w:rsid w:val="0004254C"/>
    <w:rsid w:val="00094D2A"/>
    <w:rsid w:val="001139B7"/>
    <w:rsid w:val="001313DE"/>
    <w:rsid w:val="00151E45"/>
    <w:rsid w:val="001F7EF5"/>
    <w:rsid w:val="00236EDB"/>
    <w:rsid w:val="00283E47"/>
    <w:rsid w:val="002C7595"/>
    <w:rsid w:val="00472328"/>
    <w:rsid w:val="004D7EFC"/>
    <w:rsid w:val="005443C0"/>
    <w:rsid w:val="0058324F"/>
    <w:rsid w:val="005D3F1E"/>
    <w:rsid w:val="006B180F"/>
    <w:rsid w:val="0072436A"/>
    <w:rsid w:val="00746D37"/>
    <w:rsid w:val="00752CB9"/>
    <w:rsid w:val="007618AF"/>
    <w:rsid w:val="00770680"/>
    <w:rsid w:val="007A5DA1"/>
    <w:rsid w:val="007D4449"/>
    <w:rsid w:val="00877875"/>
    <w:rsid w:val="00976164"/>
    <w:rsid w:val="009A7686"/>
    <w:rsid w:val="009D3B27"/>
    <w:rsid w:val="00A07ABE"/>
    <w:rsid w:val="00A9408B"/>
    <w:rsid w:val="00AB464C"/>
    <w:rsid w:val="00AC31C1"/>
    <w:rsid w:val="00AC3A06"/>
    <w:rsid w:val="00AE7D27"/>
    <w:rsid w:val="00B7295A"/>
    <w:rsid w:val="00B86BEC"/>
    <w:rsid w:val="00BF6D06"/>
    <w:rsid w:val="00C56EDC"/>
    <w:rsid w:val="00C67F83"/>
    <w:rsid w:val="00C74255"/>
    <w:rsid w:val="00D43D3D"/>
    <w:rsid w:val="00D70FE2"/>
    <w:rsid w:val="00D7215A"/>
    <w:rsid w:val="00E84575"/>
    <w:rsid w:val="00EA71B4"/>
    <w:rsid w:val="00EC6DB5"/>
    <w:rsid w:val="00F1459A"/>
    <w:rsid w:val="00F91286"/>
    <w:rsid w:val="00FE7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2D20"/>
  <w14:defaultImageDpi w14:val="32767"/>
  <w15:chartTrackingRefBased/>
  <w15:docId w15:val="{A86821DD-2C21-FF46-8B18-08CB55ED1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94D2A"/>
    <w:pPr>
      <w:keepNext/>
      <w:keepLines/>
      <w:spacing w:before="240"/>
      <w:outlineLvl w:val="0"/>
    </w:pPr>
    <w:rPr>
      <w:rFonts w:asciiTheme="majorHAnsi" w:eastAsiaTheme="majorEastAsia" w:hAnsiTheme="majorHAnsi" w:cstheme="majorBidi"/>
      <w:sz w:val="32"/>
      <w:szCs w:val="32"/>
    </w:rPr>
  </w:style>
  <w:style w:type="paragraph" w:styleId="Titre2">
    <w:name w:val="heading 2"/>
    <w:basedOn w:val="Normal"/>
    <w:next w:val="Normal"/>
    <w:link w:val="Titre2Car"/>
    <w:uiPriority w:val="9"/>
    <w:unhideWhenUsed/>
    <w:qFormat/>
    <w:rsid w:val="00094D2A"/>
    <w:pPr>
      <w:keepNext/>
      <w:keepLines/>
      <w:spacing w:before="40"/>
      <w:outlineLvl w:val="1"/>
    </w:pPr>
    <w:rPr>
      <w:rFonts w:asciiTheme="majorHAnsi" w:eastAsiaTheme="majorEastAsia" w:hAnsiTheme="majorHAnsi" w:cstheme="majorBidi"/>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84575"/>
    <w:pPr>
      <w:spacing w:before="100" w:beforeAutospacing="1" w:after="100" w:afterAutospacing="1"/>
    </w:pPr>
    <w:rPr>
      <w:rFonts w:ascii="Times New Roman" w:eastAsia="Times New Roman" w:hAnsi="Times New Roman" w:cs="Times New Roman"/>
    </w:rPr>
  </w:style>
  <w:style w:type="character" w:customStyle="1" w:styleId="Titre1Car">
    <w:name w:val="Titre 1 Car"/>
    <w:basedOn w:val="Policepardfaut"/>
    <w:link w:val="Titre1"/>
    <w:uiPriority w:val="9"/>
    <w:rsid w:val="00094D2A"/>
    <w:rPr>
      <w:rFonts w:asciiTheme="majorHAnsi" w:eastAsiaTheme="majorEastAsia" w:hAnsiTheme="majorHAnsi" w:cstheme="majorBidi"/>
      <w:sz w:val="32"/>
      <w:szCs w:val="32"/>
    </w:rPr>
  </w:style>
  <w:style w:type="character" w:customStyle="1" w:styleId="Titre2Car">
    <w:name w:val="Titre 2 Car"/>
    <w:basedOn w:val="Policepardfaut"/>
    <w:link w:val="Titre2"/>
    <w:uiPriority w:val="9"/>
    <w:rsid w:val="00094D2A"/>
    <w:rPr>
      <w:rFonts w:asciiTheme="majorHAnsi" w:eastAsiaTheme="majorEastAsia" w:hAnsiTheme="majorHAnsi" w:cstheme="majorBidi"/>
      <w:sz w:val="26"/>
      <w:szCs w:val="26"/>
    </w:rPr>
  </w:style>
  <w:style w:type="paragraph" w:styleId="Notedebasdepage">
    <w:name w:val="footnote text"/>
    <w:basedOn w:val="Normal"/>
    <w:link w:val="NotedebasdepageCar"/>
    <w:rsid w:val="00094D2A"/>
    <w:pPr>
      <w:suppressLineNumbers/>
      <w:autoSpaceDN w:val="0"/>
      <w:ind w:left="339" w:hanging="339"/>
    </w:pPr>
    <w:rPr>
      <w:rFonts w:ascii="Liberation Serif" w:eastAsia="NSimSun" w:hAnsi="Liberation Serif" w:cs="Lucida Sans"/>
      <w:kern w:val="3"/>
      <w:sz w:val="20"/>
      <w:szCs w:val="20"/>
      <w:lang w:val="fr-CA" w:eastAsia="zh-CN" w:bidi="hi-IN"/>
    </w:rPr>
  </w:style>
  <w:style w:type="character" w:customStyle="1" w:styleId="NotedebasdepageCar">
    <w:name w:val="Note de bas de page Car"/>
    <w:basedOn w:val="Policepardfaut"/>
    <w:link w:val="Notedebasdepage"/>
    <w:uiPriority w:val="99"/>
    <w:rsid w:val="00094D2A"/>
    <w:rPr>
      <w:rFonts w:ascii="Liberation Serif" w:eastAsia="NSimSun" w:hAnsi="Liberation Serif" w:cs="Lucida Sans"/>
      <w:kern w:val="3"/>
      <w:sz w:val="20"/>
      <w:szCs w:val="20"/>
      <w:lang w:val="fr-CA" w:eastAsia="zh-CN" w:bidi="hi-IN"/>
    </w:rPr>
  </w:style>
  <w:style w:type="character" w:styleId="Lienhypertexte">
    <w:name w:val="Hyperlink"/>
    <w:basedOn w:val="Policepardfaut"/>
    <w:uiPriority w:val="99"/>
    <w:unhideWhenUsed/>
    <w:rsid w:val="00094D2A"/>
    <w:rPr>
      <w:color w:val="0563C1" w:themeColor="hyperlink"/>
      <w:u w:val="single"/>
    </w:rPr>
  </w:style>
  <w:style w:type="character" w:styleId="Mentionnonrsolue">
    <w:name w:val="Unresolved Mention"/>
    <w:basedOn w:val="Policepardfaut"/>
    <w:uiPriority w:val="99"/>
    <w:rsid w:val="00094D2A"/>
    <w:rPr>
      <w:color w:val="605E5C"/>
      <w:shd w:val="clear" w:color="auto" w:fill="E1DFDD"/>
    </w:rPr>
  </w:style>
  <w:style w:type="character" w:styleId="lev">
    <w:name w:val="Strong"/>
    <w:basedOn w:val="Policepardfaut"/>
    <w:uiPriority w:val="22"/>
    <w:qFormat/>
    <w:rsid w:val="007D4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19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itionnetwork.org/" TargetMode="External"/><Relationship Id="rId13" Type="http://schemas.openxmlformats.org/officeDocument/2006/relationships/hyperlink" Target="https://escholarship.org/uc/uclalib_egj" TargetMode="External"/><Relationship Id="rId18" Type="http://schemas.openxmlformats.org/officeDocument/2006/relationships/hyperlink" Target="https://edgargonzalezgaudiano.blogspot.com/2021/07/la-sustentabilidad-como-politica.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growingminds.co.za/deschooling-reading-list/" TargetMode="External"/><Relationship Id="rId12" Type="http://schemas.openxmlformats.org/officeDocument/2006/relationships/hyperlink" Target="https://www.bklynlibrary.org/locations/greenpoint" TargetMode="External"/><Relationship Id="rId17" Type="http://schemas.openxmlformats.org/officeDocument/2006/relationships/hyperlink" Target="https://centrere.uqam.ca/evenements-a-venir/journees-ere/" TargetMode="External"/><Relationship Id="rId2" Type="http://schemas.openxmlformats.org/officeDocument/2006/relationships/settings" Target="settings.xml"/><Relationship Id="rId16" Type="http://schemas.openxmlformats.org/officeDocument/2006/relationships/hyperlink" Target="http://libraryscience.de/fr/calculateur/"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youtube.com/watch?v=bBVAYzBteIo" TargetMode="External"/><Relationship Id="rId11" Type="http://schemas.openxmlformats.org/officeDocument/2006/relationships/hyperlink" Target="http://www.ala.org/tools/sites/ala.org.tools/files/content/ResComm_ProgGuide%20FINAL100820.pdf" TargetMode="External"/><Relationship Id="rId5" Type="http://schemas.openxmlformats.org/officeDocument/2006/relationships/hyperlink" Target="https://www.youtube.com/watch?v=bBVAYzBteIo" TargetMode="External"/><Relationship Id="rId15" Type="http://schemas.openxmlformats.org/officeDocument/2006/relationships/hyperlink" Target="https://www.passerelles.quebec/communaute/4404/le-collaboratoire-des-bibliotheques-en-transition" TargetMode="External"/><Relationship Id="rId10" Type="http://schemas.openxmlformats.org/officeDocument/2006/relationships/hyperlink" Target="https://www.lepacte.ca/bilan-des-deux-ans-du-pacte/" TargetMode="External"/><Relationship Id="rId19" Type="http://schemas.openxmlformats.org/officeDocument/2006/relationships/hyperlink" Target="https://www.slideshare.net/librarianlinz/biophilic-design-in-library-spaces" TargetMode="External"/><Relationship Id="rId4" Type="http://schemas.openxmlformats.org/officeDocument/2006/relationships/hyperlink" Target="https://climateclock.world/" TargetMode="External"/><Relationship Id="rId9" Type="http://schemas.openxmlformats.org/officeDocument/2006/relationships/hyperlink" Target="http://www.participatorycity.org/" TargetMode="External"/><Relationship Id="rId14" Type="http://schemas.openxmlformats.org/officeDocument/2006/relationships/hyperlink" Target="http://www.netzwerk-gruene-bibliothek.de/bibliograf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1494</Words>
  <Characters>8220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lauwells@gmail.com</dc:creator>
  <cp:keywords/>
  <dc:description/>
  <cp:lastModifiedBy>Pascale Félizat</cp:lastModifiedBy>
  <cp:revision>36</cp:revision>
  <dcterms:created xsi:type="dcterms:W3CDTF">2021-11-16T10:17:00Z</dcterms:created>
  <dcterms:modified xsi:type="dcterms:W3CDTF">2021-11-19T20:29:00Z</dcterms:modified>
</cp:coreProperties>
</file>